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41F4" w14:textId="77777777" w:rsidR="003C6DC2" w:rsidRDefault="00EC01E5" w:rsidP="003C6DC2">
      <w:pPr>
        <w:pStyle w:val="NormalWeb"/>
        <w:spacing w:before="0" w:beforeAutospacing="0" w:after="120" w:afterAutospacing="0"/>
        <w:rPr>
          <w:rFonts w:ascii="Corbel" w:hAnsi="Corbel"/>
          <w:b/>
          <w:color w:val="000000" w:themeColor="text1"/>
          <w:sz w:val="22"/>
          <w:szCs w:val="22"/>
        </w:rPr>
      </w:pPr>
      <w:r w:rsidRPr="0002587E">
        <w:rPr>
          <w:rFonts w:ascii="Corbel" w:hAnsi="Corbel"/>
          <w:b/>
          <w:color w:val="000000" w:themeColor="text1"/>
          <w:sz w:val="22"/>
          <w:szCs w:val="22"/>
        </w:rPr>
        <w:t>Annual Review of Territorial Governance in the Western Balkans, 2022</w:t>
      </w:r>
    </w:p>
    <w:p w14:paraId="76A74E77" w14:textId="77777777" w:rsidR="002453B7" w:rsidRDefault="002453B7" w:rsidP="003C6DC2">
      <w:pPr>
        <w:pStyle w:val="NormalWeb"/>
        <w:spacing w:before="0" w:beforeAutospacing="0" w:after="120" w:afterAutospacing="0"/>
        <w:rPr>
          <w:rFonts w:ascii="Corbel" w:hAnsi="Corbel"/>
          <w:b/>
          <w:color w:val="000000" w:themeColor="text1"/>
          <w:sz w:val="22"/>
          <w:szCs w:val="22"/>
        </w:rPr>
      </w:pPr>
    </w:p>
    <w:p w14:paraId="3E93D9A4" w14:textId="24EB6C52" w:rsidR="00EC01E5" w:rsidRPr="0002587E" w:rsidRDefault="002453B7" w:rsidP="003C6DC2">
      <w:pPr>
        <w:pStyle w:val="NormalWeb"/>
        <w:spacing w:before="0" w:beforeAutospacing="0" w:after="120" w:afterAutospacing="0"/>
        <w:rPr>
          <w:rFonts w:ascii="Corbel" w:hAnsi="Corbel"/>
          <w:b/>
          <w:color w:val="000000" w:themeColor="text1"/>
          <w:sz w:val="22"/>
          <w:szCs w:val="22"/>
        </w:rPr>
      </w:pPr>
      <w:r>
        <w:rPr>
          <w:rFonts w:ascii="Corbel" w:hAnsi="Corbel"/>
          <w:b/>
          <w:color w:val="000000" w:themeColor="text1"/>
          <w:sz w:val="22"/>
          <w:szCs w:val="22"/>
        </w:rPr>
        <w:t>New Submissions</w:t>
      </w:r>
      <w:r w:rsidR="00EC01E5" w:rsidRPr="0002587E">
        <w:rPr>
          <w:rFonts w:ascii="Corbel" w:hAnsi="Corbel"/>
          <w:b/>
          <w:color w:val="000000" w:themeColor="text1"/>
          <w:sz w:val="22"/>
          <w:szCs w:val="22"/>
        </w:rPr>
        <w:t xml:space="preserve"> </w:t>
      </w:r>
    </w:p>
    <w:p w14:paraId="491146D6" w14:textId="77777777" w:rsidR="00EC01E5" w:rsidRPr="0002587E" w:rsidRDefault="00EC01E5" w:rsidP="002453B7">
      <w:pPr>
        <w:pStyle w:val="NormalWeb"/>
        <w:spacing w:before="0" w:beforeAutospacing="0" w:after="120" w:afterAutospacing="0"/>
        <w:jc w:val="both"/>
        <w:rPr>
          <w:rFonts w:ascii="Corbel" w:hAnsi="Corbel"/>
          <w:color w:val="000000" w:themeColor="text1"/>
          <w:sz w:val="22"/>
          <w:szCs w:val="22"/>
        </w:rPr>
      </w:pPr>
      <w:r w:rsidRPr="0002587E">
        <w:rPr>
          <w:rFonts w:ascii="Corbel" w:hAnsi="Corbel"/>
          <w:color w:val="000000" w:themeColor="text1"/>
          <w:sz w:val="22"/>
          <w:szCs w:val="22"/>
        </w:rPr>
        <w:t xml:space="preserve">The Annual Review of Territorial Governance in the Western Balkans is published by Co-PLAN and POLIS University on a yearly basis, in print and online versions (http://www.co-plan.org/en/tg-review/). </w:t>
      </w:r>
    </w:p>
    <w:p w14:paraId="36D76CEA" w14:textId="64657CDB" w:rsidR="00EC01E5" w:rsidRDefault="00EC01E5" w:rsidP="002453B7">
      <w:pPr>
        <w:pStyle w:val="NormalWeb"/>
        <w:spacing w:before="0" w:beforeAutospacing="0" w:after="120" w:afterAutospacing="0"/>
        <w:jc w:val="both"/>
        <w:rPr>
          <w:rFonts w:ascii="Corbel" w:hAnsi="Corbel"/>
          <w:color w:val="000000" w:themeColor="text1"/>
          <w:sz w:val="22"/>
          <w:szCs w:val="22"/>
        </w:rPr>
      </w:pPr>
      <w:r w:rsidRPr="0002587E">
        <w:rPr>
          <w:rFonts w:ascii="Corbel" w:hAnsi="Corbel"/>
          <w:color w:val="000000" w:themeColor="text1"/>
          <w:sz w:val="22"/>
          <w:szCs w:val="22"/>
        </w:rPr>
        <w:t xml:space="preserve">The published articles are </w:t>
      </w:r>
      <w:r w:rsidRPr="002453B7">
        <w:rPr>
          <w:rFonts w:ascii="Corbel" w:hAnsi="Corbel"/>
          <w:b/>
          <w:bCs/>
          <w:color w:val="000000" w:themeColor="text1"/>
          <w:sz w:val="22"/>
          <w:szCs w:val="22"/>
        </w:rPr>
        <w:t>select policy briefs</w:t>
      </w:r>
      <w:r w:rsidR="00842F7E">
        <w:rPr>
          <w:rFonts w:ascii="Corbel" w:hAnsi="Corbel"/>
          <w:b/>
          <w:bCs/>
          <w:color w:val="000000" w:themeColor="text1"/>
          <w:sz w:val="22"/>
          <w:szCs w:val="22"/>
        </w:rPr>
        <w:t xml:space="preserve"> and/or scientific papers</w:t>
      </w:r>
      <w:r w:rsidRPr="0002587E">
        <w:rPr>
          <w:rFonts w:ascii="Corbel" w:hAnsi="Corbel"/>
          <w:color w:val="000000" w:themeColor="text1"/>
          <w:sz w:val="22"/>
          <w:szCs w:val="22"/>
        </w:rPr>
        <w:t xml:space="preserve"> on matters related to territorial governance, sketching the present situation, the Europeanisation process, the policy and the research and development agenda for the near future. The publication targets policy-makers</w:t>
      </w:r>
      <w:r w:rsidR="002453B7">
        <w:rPr>
          <w:rFonts w:ascii="Corbel" w:hAnsi="Corbel"/>
          <w:color w:val="000000" w:themeColor="text1"/>
          <w:sz w:val="22"/>
          <w:szCs w:val="22"/>
        </w:rPr>
        <w:t xml:space="preserve">, </w:t>
      </w:r>
      <w:r w:rsidRPr="0002587E">
        <w:rPr>
          <w:rFonts w:ascii="Corbel" w:hAnsi="Corbel"/>
          <w:color w:val="000000" w:themeColor="text1"/>
          <w:sz w:val="22"/>
          <w:szCs w:val="22"/>
        </w:rPr>
        <w:t xml:space="preserve">policy-influencing actors </w:t>
      </w:r>
      <w:r w:rsidR="002453B7">
        <w:rPr>
          <w:rFonts w:ascii="Corbel" w:hAnsi="Corbel"/>
          <w:color w:val="000000" w:themeColor="text1"/>
          <w:sz w:val="22"/>
          <w:szCs w:val="22"/>
        </w:rPr>
        <w:t xml:space="preserve">and policy scientists, </w:t>
      </w:r>
      <w:r w:rsidR="00842F7E">
        <w:rPr>
          <w:rFonts w:ascii="Corbel" w:hAnsi="Corbel"/>
          <w:color w:val="000000" w:themeColor="text1"/>
          <w:sz w:val="22"/>
          <w:szCs w:val="22"/>
        </w:rPr>
        <w:t xml:space="preserve">researchers and academics </w:t>
      </w:r>
      <w:r w:rsidRPr="0002587E">
        <w:rPr>
          <w:rFonts w:ascii="Corbel" w:hAnsi="Corbel"/>
          <w:color w:val="000000" w:themeColor="text1"/>
          <w:sz w:val="22"/>
          <w:szCs w:val="22"/>
        </w:rPr>
        <w:t xml:space="preserve">and focuses on issues such as spatial planning, environment, climate change and resilience, energy, transport, cultural heritage, municipal finances, regional development, governance, </w:t>
      </w:r>
      <w:r w:rsidR="002453B7">
        <w:rPr>
          <w:rFonts w:ascii="Corbel" w:hAnsi="Corbel"/>
          <w:color w:val="000000" w:themeColor="text1"/>
          <w:sz w:val="22"/>
          <w:szCs w:val="22"/>
        </w:rPr>
        <w:t xml:space="preserve">disasters risk, </w:t>
      </w:r>
      <w:r w:rsidRPr="0002587E">
        <w:rPr>
          <w:rFonts w:ascii="Corbel" w:hAnsi="Corbel"/>
          <w:color w:val="000000" w:themeColor="text1"/>
          <w:sz w:val="22"/>
          <w:szCs w:val="22"/>
        </w:rPr>
        <w:t xml:space="preserve">etc. </w:t>
      </w:r>
    </w:p>
    <w:p w14:paraId="3B09937C" w14:textId="796BD343" w:rsidR="002453B7" w:rsidRPr="0002587E" w:rsidRDefault="002453B7" w:rsidP="002453B7">
      <w:pPr>
        <w:pStyle w:val="NormalWeb"/>
        <w:spacing w:before="0" w:beforeAutospacing="0" w:after="120" w:afterAutospacing="0"/>
        <w:jc w:val="both"/>
        <w:rPr>
          <w:rFonts w:ascii="Corbel" w:hAnsi="Corbel"/>
          <w:color w:val="000000" w:themeColor="text1"/>
          <w:sz w:val="22"/>
          <w:szCs w:val="22"/>
        </w:rPr>
      </w:pPr>
      <w:r w:rsidRPr="0002587E">
        <w:rPr>
          <w:rFonts w:ascii="Corbel" w:hAnsi="Corbel"/>
          <w:color w:val="000000" w:themeColor="text1"/>
          <w:sz w:val="22"/>
          <w:szCs w:val="22"/>
        </w:rPr>
        <w:t>The articles may propose observations, analyses and authentic solutions to policy problems, bring in international best practices that are sound and/or relevant for implementation in the context of the Balkan countries, or discuss the effect and relevance of EU policies in the Western Balkans and in the Europeanisation process. We encourage authors to submit articles that have a comparative approach/value in addressing aspects of territorial governance in two or more Western Balkan countries, or discuss issues that are relevant to all countries even though based on specific case studies.</w:t>
      </w:r>
    </w:p>
    <w:p w14:paraId="24A43D6B" w14:textId="77777777" w:rsidR="003C6DC2" w:rsidRDefault="003C6DC2" w:rsidP="002453B7">
      <w:pPr>
        <w:pStyle w:val="NormalWeb"/>
        <w:spacing w:before="0" w:beforeAutospacing="0" w:after="120" w:afterAutospacing="0"/>
        <w:jc w:val="both"/>
        <w:rPr>
          <w:rFonts w:ascii="Corbel" w:hAnsi="Corbel"/>
          <w:b/>
          <w:color w:val="000000" w:themeColor="text1"/>
          <w:sz w:val="22"/>
          <w:szCs w:val="22"/>
        </w:rPr>
      </w:pPr>
    </w:p>
    <w:p w14:paraId="017A1970" w14:textId="73FF4FC5" w:rsidR="00EC01E5" w:rsidRPr="0002587E" w:rsidRDefault="0002587E" w:rsidP="003C6DC2">
      <w:pPr>
        <w:pStyle w:val="NormalWeb"/>
        <w:spacing w:before="0" w:beforeAutospacing="0" w:after="120" w:afterAutospacing="0"/>
        <w:rPr>
          <w:rFonts w:ascii="Corbel" w:hAnsi="Corbel"/>
          <w:b/>
          <w:color w:val="000000" w:themeColor="text1"/>
          <w:sz w:val="22"/>
          <w:szCs w:val="22"/>
        </w:rPr>
      </w:pPr>
      <w:r w:rsidRPr="0002587E">
        <w:rPr>
          <w:rFonts w:ascii="Corbel" w:hAnsi="Corbel"/>
          <w:b/>
          <w:color w:val="000000" w:themeColor="text1"/>
          <w:sz w:val="22"/>
          <w:szCs w:val="22"/>
        </w:rPr>
        <w:t xml:space="preserve">Overarching </w:t>
      </w:r>
      <w:r w:rsidR="00EC01E5" w:rsidRPr="0002587E">
        <w:rPr>
          <w:rFonts w:ascii="Corbel" w:hAnsi="Corbel"/>
          <w:b/>
          <w:color w:val="000000" w:themeColor="text1"/>
          <w:sz w:val="22"/>
          <w:szCs w:val="22"/>
        </w:rPr>
        <w:t>Theme</w:t>
      </w:r>
    </w:p>
    <w:p w14:paraId="4B1637D3" w14:textId="67A75324" w:rsidR="00EC01E5" w:rsidRPr="0002587E" w:rsidRDefault="0002587E" w:rsidP="003C6DC2">
      <w:pPr>
        <w:pStyle w:val="NormalWeb"/>
        <w:spacing w:before="0" w:beforeAutospacing="0" w:after="120" w:afterAutospacing="0"/>
        <w:jc w:val="both"/>
        <w:rPr>
          <w:rFonts w:ascii="Corbel" w:hAnsi="Corbel"/>
          <w:color w:val="000000" w:themeColor="text1"/>
          <w:sz w:val="22"/>
          <w:szCs w:val="22"/>
        </w:rPr>
      </w:pPr>
      <w:r w:rsidRPr="0002587E">
        <w:rPr>
          <w:rFonts w:ascii="Corbel" w:hAnsi="Corbel"/>
          <w:color w:val="000000" w:themeColor="text1"/>
          <w:sz w:val="22"/>
          <w:szCs w:val="22"/>
        </w:rPr>
        <w:t>T</w:t>
      </w:r>
      <w:r w:rsidR="00EC01E5" w:rsidRPr="0002587E">
        <w:rPr>
          <w:rFonts w:ascii="Corbel" w:hAnsi="Corbel"/>
          <w:color w:val="000000" w:themeColor="text1"/>
          <w:sz w:val="22"/>
          <w:szCs w:val="22"/>
        </w:rPr>
        <w:t xml:space="preserve">he Editorial Theme </w:t>
      </w:r>
      <w:r w:rsidRPr="0002587E">
        <w:rPr>
          <w:rFonts w:ascii="Corbel" w:hAnsi="Corbel"/>
          <w:color w:val="000000" w:themeColor="text1"/>
          <w:sz w:val="22"/>
          <w:szCs w:val="22"/>
        </w:rPr>
        <w:t>of 202</w:t>
      </w:r>
      <w:r w:rsidR="00842F7E">
        <w:rPr>
          <w:rFonts w:ascii="Corbel" w:hAnsi="Corbel"/>
          <w:color w:val="000000" w:themeColor="text1"/>
          <w:sz w:val="22"/>
          <w:szCs w:val="22"/>
        </w:rPr>
        <w:t>3</w:t>
      </w:r>
      <w:r w:rsidRPr="0002587E">
        <w:rPr>
          <w:rFonts w:ascii="Corbel" w:hAnsi="Corbel"/>
          <w:color w:val="000000" w:themeColor="text1"/>
          <w:sz w:val="22"/>
          <w:szCs w:val="22"/>
        </w:rPr>
        <w:t xml:space="preserve"> </w:t>
      </w:r>
      <w:r w:rsidR="002453B7">
        <w:rPr>
          <w:rFonts w:ascii="Corbel" w:hAnsi="Corbel"/>
          <w:color w:val="000000" w:themeColor="text1"/>
          <w:sz w:val="22"/>
          <w:szCs w:val="22"/>
        </w:rPr>
        <w:t>builds around</w:t>
      </w:r>
      <w:r w:rsidR="00EC01E5" w:rsidRPr="0002587E">
        <w:rPr>
          <w:rFonts w:ascii="Corbel" w:hAnsi="Corbel"/>
          <w:color w:val="000000" w:themeColor="text1"/>
          <w:sz w:val="22"/>
          <w:szCs w:val="22"/>
        </w:rPr>
        <w:t xml:space="preserve"> </w:t>
      </w:r>
      <w:r w:rsidRPr="0002587E">
        <w:rPr>
          <w:rFonts w:ascii="Corbel" w:hAnsi="Corbel"/>
          <w:color w:val="000000" w:themeColor="text1"/>
          <w:sz w:val="22"/>
          <w:szCs w:val="22"/>
        </w:rPr>
        <w:t>“</w:t>
      </w:r>
      <w:r w:rsidR="00FD0D6A">
        <w:rPr>
          <w:rFonts w:ascii="Corbel" w:hAnsi="Corbel"/>
          <w:color w:val="000000" w:themeColor="text1"/>
          <w:sz w:val="22"/>
          <w:szCs w:val="22"/>
        </w:rPr>
        <w:t xml:space="preserve">Green </w:t>
      </w:r>
      <w:r w:rsidR="001E45E7">
        <w:rPr>
          <w:rFonts w:ascii="Corbel" w:hAnsi="Corbel"/>
          <w:color w:val="000000" w:themeColor="text1"/>
          <w:sz w:val="22"/>
          <w:szCs w:val="22"/>
        </w:rPr>
        <w:t>Transitions in</w:t>
      </w:r>
      <w:r w:rsidR="001E45E7" w:rsidRPr="0002587E">
        <w:rPr>
          <w:rFonts w:ascii="Corbel" w:hAnsi="Corbel"/>
          <w:color w:val="000000" w:themeColor="text1"/>
          <w:sz w:val="22"/>
          <w:szCs w:val="22"/>
        </w:rPr>
        <w:t xml:space="preserve"> </w:t>
      </w:r>
      <w:r w:rsidR="00EC01E5" w:rsidRPr="0002587E">
        <w:rPr>
          <w:rFonts w:ascii="Corbel" w:hAnsi="Corbel"/>
          <w:color w:val="000000" w:themeColor="text1"/>
          <w:sz w:val="22"/>
          <w:szCs w:val="22"/>
        </w:rPr>
        <w:t xml:space="preserve">the Western Balkan”. Articles can have a focus on the EU Green Deal and implications </w:t>
      </w:r>
      <w:r w:rsidR="002453B7">
        <w:rPr>
          <w:rFonts w:ascii="Corbel" w:hAnsi="Corbel"/>
          <w:color w:val="000000" w:themeColor="text1"/>
          <w:sz w:val="22"/>
          <w:szCs w:val="22"/>
        </w:rPr>
        <w:t xml:space="preserve">of green and digital transitions </w:t>
      </w:r>
      <w:r w:rsidR="00EC01E5" w:rsidRPr="0002587E">
        <w:rPr>
          <w:rFonts w:ascii="Corbel" w:hAnsi="Corbel"/>
          <w:color w:val="000000" w:themeColor="text1"/>
          <w:sz w:val="22"/>
          <w:szCs w:val="22"/>
        </w:rPr>
        <w:t>for the WB countries, the EU Green Agenda for the WB,</w:t>
      </w:r>
      <w:r w:rsidR="002453B7">
        <w:rPr>
          <w:rFonts w:ascii="Corbel" w:hAnsi="Corbel"/>
          <w:color w:val="000000" w:themeColor="text1"/>
          <w:sz w:val="22"/>
          <w:szCs w:val="22"/>
        </w:rPr>
        <w:t xml:space="preserve"> how the European Bauhaus could translate to the Balkans context,</w:t>
      </w:r>
      <w:r w:rsidR="00EC01E5" w:rsidRPr="0002587E">
        <w:rPr>
          <w:rFonts w:ascii="Corbel" w:hAnsi="Corbel"/>
          <w:color w:val="000000" w:themeColor="text1"/>
          <w:sz w:val="22"/>
          <w:szCs w:val="22"/>
        </w:rPr>
        <w:t xml:space="preserve"> policy analysis for green</w:t>
      </w:r>
      <w:r w:rsidR="002453B7">
        <w:rPr>
          <w:rFonts w:ascii="Corbel" w:hAnsi="Corbel"/>
          <w:color w:val="000000" w:themeColor="text1"/>
          <w:sz w:val="22"/>
          <w:szCs w:val="22"/>
        </w:rPr>
        <w:t xml:space="preserve"> transition in</w:t>
      </w:r>
      <w:r w:rsidR="00EC01E5" w:rsidRPr="0002587E">
        <w:rPr>
          <w:rFonts w:ascii="Corbel" w:hAnsi="Corbel"/>
          <w:color w:val="000000" w:themeColor="text1"/>
          <w:sz w:val="22"/>
          <w:szCs w:val="22"/>
        </w:rPr>
        <w:t xml:space="preserve"> different sectors such as energy, agriculture, environment, transport, local public finances, </w:t>
      </w:r>
      <w:r w:rsidR="002453B7">
        <w:rPr>
          <w:rFonts w:ascii="Corbel" w:hAnsi="Corbel"/>
          <w:color w:val="000000" w:themeColor="text1"/>
          <w:sz w:val="22"/>
          <w:szCs w:val="22"/>
        </w:rPr>
        <w:t xml:space="preserve">etc., aspects of </w:t>
      </w:r>
      <w:r w:rsidR="00EC01E5" w:rsidRPr="0002587E">
        <w:rPr>
          <w:rFonts w:ascii="Corbel" w:hAnsi="Corbel"/>
          <w:color w:val="000000" w:themeColor="text1"/>
          <w:sz w:val="22"/>
          <w:szCs w:val="22"/>
        </w:rPr>
        <w:t xml:space="preserve">climate change </w:t>
      </w:r>
      <w:r w:rsidR="002453B7">
        <w:rPr>
          <w:rFonts w:ascii="Corbel" w:hAnsi="Corbel"/>
          <w:color w:val="000000" w:themeColor="text1"/>
          <w:sz w:val="22"/>
          <w:szCs w:val="22"/>
        </w:rPr>
        <w:t xml:space="preserve">mitigation and </w:t>
      </w:r>
      <w:r w:rsidR="00EC01E5" w:rsidRPr="0002587E">
        <w:rPr>
          <w:rFonts w:ascii="Corbel" w:hAnsi="Corbel"/>
          <w:color w:val="000000" w:themeColor="text1"/>
          <w:sz w:val="22"/>
          <w:szCs w:val="22"/>
        </w:rPr>
        <w:t>adaptation, nature</w:t>
      </w:r>
      <w:r w:rsidR="002453B7">
        <w:rPr>
          <w:rFonts w:ascii="Corbel" w:hAnsi="Corbel"/>
          <w:color w:val="000000" w:themeColor="text1"/>
          <w:sz w:val="22"/>
          <w:szCs w:val="22"/>
        </w:rPr>
        <w:t>-</w:t>
      </w:r>
      <w:r w:rsidR="00EC01E5" w:rsidRPr="0002587E">
        <w:rPr>
          <w:rFonts w:ascii="Corbel" w:hAnsi="Corbel"/>
          <w:color w:val="000000" w:themeColor="text1"/>
          <w:sz w:val="22"/>
          <w:szCs w:val="22"/>
        </w:rPr>
        <w:t xml:space="preserve">based solutions, </w:t>
      </w:r>
      <w:r w:rsidR="002453B7">
        <w:rPr>
          <w:rFonts w:ascii="Corbel" w:hAnsi="Corbel"/>
          <w:color w:val="000000" w:themeColor="text1"/>
          <w:sz w:val="22"/>
          <w:szCs w:val="22"/>
        </w:rPr>
        <w:t xml:space="preserve">decarbonisation of public transport and energy, </w:t>
      </w:r>
      <w:r w:rsidR="00EC01E5" w:rsidRPr="0002587E">
        <w:rPr>
          <w:rFonts w:ascii="Corbel" w:hAnsi="Corbel"/>
          <w:color w:val="000000" w:themeColor="text1"/>
          <w:sz w:val="22"/>
          <w:szCs w:val="22"/>
        </w:rPr>
        <w:t>link</w:t>
      </w:r>
      <w:r w:rsidR="002453B7">
        <w:rPr>
          <w:rFonts w:ascii="Corbel" w:hAnsi="Corbel"/>
          <w:color w:val="000000" w:themeColor="text1"/>
          <w:sz w:val="22"/>
          <w:szCs w:val="22"/>
        </w:rPr>
        <w:t>ages between</w:t>
      </w:r>
      <w:r w:rsidR="00EC01E5" w:rsidRPr="0002587E">
        <w:rPr>
          <w:rFonts w:ascii="Corbel" w:hAnsi="Corbel"/>
          <w:color w:val="000000" w:themeColor="text1"/>
          <w:sz w:val="22"/>
          <w:szCs w:val="22"/>
        </w:rPr>
        <w:t xml:space="preserve"> environmental and spatial planning practice</w:t>
      </w:r>
      <w:r w:rsidR="002453B7">
        <w:rPr>
          <w:rFonts w:ascii="Corbel" w:hAnsi="Corbel"/>
          <w:color w:val="000000" w:themeColor="text1"/>
          <w:sz w:val="22"/>
          <w:szCs w:val="22"/>
        </w:rPr>
        <w:t>s, etc</w:t>
      </w:r>
      <w:r w:rsidR="00EC01E5" w:rsidRPr="0002587E">
        <w:rPr>
          <w:rFonts w:ascii="Corbel" w:hAnsi="Corbel"/>
          <w:color w:val="000000" w:themeColor="text1"/>
          <w:sz w:val="22"/>
          <w:szCs w:val="22"/>
        </w:rPr>
        <w:t xml:space="preserve">. </w:t>
      </w:r>
      <w:r w:rsidR="002453B7">
        <w:rPr>
          <w:rFonts w:ascii="Corbel" w:hAnsi="Corbel"/>
          <w:color w:val="000000" w:themeColor="text1"/>
          <w:sz w:val="22"/>
          <w:szCs w:val="22"/>
        </w:rPr>
        <w:t>A</w:t>
      </w:r>
      <w:r w:rsidR="00EC01E5" w:rsidRPr="0002587E">
        <w:rPr>
          <w:rFonts w:ascii="Corbel" w:hAnsi="Corbel"/>
          <w:color w:val="000000" w:themeColor="text1"/>
          <w:sz w:val="22"/>
          <w:szCs w:val="22"/>
        </w:rPr>
        <w:t xml:space="preserve">rticles that have a comparative approach on one or more countries are particularly welcomed in this year’s edition. </w:t>
      </w:r>
    </w:p>
    <w:p w14:paraId="2E687D02" w14:textId="77777777" w:rsidR="00EC01E5" w:rsidRPr="0002587E" w:rsidRDefault="00EC01E5" w:rsidP="003C6DC2">
      <w:pPr>
        <w:pStyle w:val="NormalWeb"/>
        <w:spacing w:before="0" w:beforeAutospacing="0" w:after="120" w:afterAutospacing="0"/>
        <w:rPr>
          <w:rFonts w:ascii="Corbel" w:hAnsi="Corbel"/>
          <w:color w:val="000000" w:themeColor="text1"/>
          <w:sz w:val="22"/>
          <w:szCs w:val="22"/>
        </w:rPr>
      </w:pPr>
    </w:p>
    <w:p w14:paraId="79908A05" w14:textId="77777777" w:rsidR="00934586" w:rsidRPr="0002587E" w:rsidRDefault="00EC01E5" w:rsidP="003C6DC2">
      <w:pPr>
        <w:pStyle w:val="NormalWeb"/>
        <w:spacing w:before="0" w:beforeAutospacing="0" w:after="120" w:afterAutospacing="0"/>
        <w:jc w:val="both"/>
        <w:rPr>
          <w:rFonts w:ascii="Corbel" w:hAnsi="Corbel"/>
          <w:b/>
          <w:color w:val="000000" w:themeColor="text1"/>
          <w:sz w:val="22"/>
          <w:szCs w:val="22"/>
        </w:rPr>
      </w:pPr>
      <w:r w:rsidRPr="0002587E">
        <w:rPr>
          <w:rFonts w:ascii="Corbel" w:hAnsi="Corbel"/>
          <w:b/>
          <w:color w:val="000000" w:themeColor="text1"/>
          <w:sz w:val="22"/>
          <w:szCs w:val="22"/>
        </w:rPr>
        <w:t>Submission Guidelines</w:t>
      </w:r>
    </w:p>
    <w:p w14:paraId="390BC8EB" w14:textId="413946CF" w:rsidR="00EC01E5" w:rsidRPr="0002587E" w:rsidRDefault="00EC01E5" w:rsidP="003C6DC2">
      <w:pPr>
        <w:pStyle w:val="NormalWeb"/>
        <w:spacing w:before="0" w:beforeAutospacing="0" w:after="120" w:afterAutospacing="0"/>
        <w:jc w:val="both"/>
        <w:rPr>
          <w:rFonts w:ascii="Corbel" w:hAnsi="Corbel"/>
          <w:color w:val="000000" w:themeColor="text1"/>
          <w:sz w:val="22"/>
          <w:szCs w:val="22"/>
        </w:rPr>
      </w:pPr>
      <w:r w:rsidRPr="0002587E">
        <w:rPr>
          <w:rFonts w:ascii="Corbel" w:hAnsi="Corbel"/>
          <w:color w:val="000000" w:themeColor="text1"/>
          <w:sz w:val="22"/>
          <w:szCs w:val="22"/>
        </w:rPr>
        <w:t>Authors are invited to send abstracts of maximum 200 words, a short bibliography</w:t>
      </w:r>
      <w:r w:rsidR="00EE0F3E">
        <w:rPr>
          <w:rFonts w:ascii="Corbel" w:hAnsi="Corbel"/>
          <w:color w:val="000000" w:themeColor="text1"/>
          <w:sz w:val="22"/>
          <w:szCs w:val="22"/>
        </w:rPr>
        <w:t>,</w:t>
      </w:r>
      <w:r w:rsidRPr="0002587E">
        <w:rPr>
          <w:rFonts w:ascii="Corbel" w:hAnsi="Corbel"/>
          <w:color w:val="000000" w:themeColor="text1"/>
          <w:sz w:val="22"/>
          <w:szCs w:val="22"/>
        </w:rPr>
        <w:t xml:space="preserve"> name(s) </w:t>
      </w:r>
      <w:r w:rsidR="00EE0F3E">
        <w:rPr>
          <w:rFonts w:ascii="Corbel" w:hAnsi="Corbel"/>
          <w:color w:val="000000" w:themeColor="text1"/>
          <w:sz w:val="22"/>
          <w:szCs w:val="22"/>
        </w:rPr>
        <w:t xml:space="preserve">and </w:t>
      </w:r>
      <w:r w:rsidRPr="0002587E">
        <w:rPr>
          <w:rFonts w:ascii="Corbel" w:hAnsi="Corbel"/>
          <w:color w:val="000000" w:themeColor="text1"/>
          <w:sz w:val="22"/>
          <w:szCs w:val="22"/>
        </w:rPr>
        <w:t>author(s)</w:t>
      </w:r>
      <w:r w:rsidR="00EE0F3E">
        <w:rPr>
          <w:rFonts w:ascii="Corbel" w:hAnsi="Corbel"/>
          <w:color w:val="000000" w:themeColor="text1"/>
          <w:sz w:val="22"/>
          <w:szCs w:val="22"/>
        </w:rPr>
        <w:t xml:space="preserve"> affiliation/s</w:t>
      </w:r>
      <w:r w:rsidRPr="0002587E">
        <w:rPr>
          <w:rFonts w:ascii="Corbel" w:hAnsi="Corbel"/>
          <w:color w:val="000000" w:themeColor="text1"/>
          <w:sz w:val="22"/>
          <w:szCs w:val="22"/>
        </w:rPr>
        <w:t xml:space="preserve">, </w:t>
      </w:r>
      <w:r w:rsidR="00EE0F3E">
        <w:rPr>
          <w:rFonts w:ascii="Corbel" w:hAnsi="Corbel"/>
          <w:color w:val="000000" w:themeColor="text1"/>
          <w:sz w:val="22"/>
          <w:szCs w:val="22"/>
        </w:rPr>
        <w:t>and the specification of the</w:t>
      </w:r>
      <w:r w:rsidRPr="0002587E">
        <w:rPr>
          <w:rFonts w:ascii="Corbel" w:hAnsi="Corbel"/>
          <w:color w:val="000000" w:themeColor="text1"/>
          <w:sz w:val="22"/>
          <w:szCs w:val="22"/>
        </w:rPr>
        <w:t xml:space="preserve"> corresponding author to </w:t>
      </w:r>
      <w:hyperlink r:id="rId4" w:history="1">
        <w:r w:rsidRPr="0002587E">
          <w:rPr>
            <w:rStyle w:val="Hyperlink"/>
            <w:rFonts w:ascii="Corbel" w:hAnsi="Corbel"/>
            <w:sz w:val="22"/>
            <w:szCs w:val="22"/>
          </w:rPr>
          <w:t>ledio_allkja@co-plan.org</w:t>
        </w:r>
      </w:hyperlink>
      <w:r w:rsidRPr="0002587E">
        <w:rPr>
          <w:rFonts w:ascii="Corbel" w:hAnsi="Corbel"/>
          <w:color w:val="000000" w:themeColor="text1"/>
          <w:sz w:val="22"/>
          <w:szCs w:val="22"/>
        </w:rPr>
        <w:t xml:space="preserve">, </w:t>
      </w:r>
      <w:hyperlink r:id="rId5" w:history="1">
        <w:r w:rsidRPr="0002587E">
          <w:rPr>
            <w:rStyle w:val="Hyperlink"/>
            <w:rFonts w:ascii="Corbel" w:hAnsi="Corbel"/>
            <w:sz w:val="22"/>
            <w:szCs w:val="22"/>
          </w:rPr>
          <w:t>kejt_dhrami@co-plan.org</w:t>
        </w:r>
      </w:hyperlink>
      <w:r w:rsidRPr="0002587E">
        <w:rPr>
          <w:rFonts w:ascii="Corbel" w:hAnsi="Corbel"/>
          <w:color w:val="000000" w:themeColor="text1"/>
          <w:sz w:val="22"/>
          <w:szCs w:val="22"/>
        </w:rPr>
        <w:t xml:space="preserve"> and </w:t>
      </w:r>
      <w:hyperlink r:id="rId6" w:history="1">
        <w:r w:rsidRPr="0002587E">
          <w:rPr>
            <w:rStyle w:val="Hyperlink"/>
            <w:rFonts w:ascii="Corbel" w:hAnsi="Corbel"/>
            <w:sz w:val="22"/>
            <w:szCs w:val="22"/>
          </w:rPr>
          <w:t>co-plan@co-plan.org</w:t>
        </w:r>
      </w:hyperlink>
      <w:r w:rsidRPr="0002587E">
        <w:rPr>
          <w:rFonts w:ascii="Corbel" w:hAnsi="Corbel"/>
          <w:color w:val="000000" w:themeColor="text1"/>
          <w:sz w:val="22"/>
          <w:szCs w:val="22"/>
        </w:rPr>
        <w:t xml:space="preserve"> , within the </w:t>
      </w:r>
      <w:r w:rsidR="005823E2">
        <w:rPr>
          <w:rFonts w:ascii="Corbel" w:hAnsi="Corbel"/>
          <w:color w:val="000000" w:themeColor="text1"/>
          <w:sz w:val="22"/>
          <w:szCs w:val="22"/>
        </w:rPr>
        <w:t>15</w:t>
      </w:r>
      <w:r w:rsidRPr="0002587E">
        <w:rPr>
          <w:rFonts w:ascii="Corbel" w:hAnsi="Corbel"/>
          <w:color w:val="000000" w:themeColor="text1"/>
          <w:sz w:val="22"/>
          <w:szCs w:val="22"/>
          <w:vertAlign w:val="superscript"/>
        </w:rPr>
        <w:t>th</w:t>
      </w:r>
      <w:r w:rsidR="0002587E" w:rsidRPr="0002587E">
        <w:rPr>
          <w:rFonts w:ascii="Corbel" w:hAnsi="Corbel"/>
          <w:color w:val="000000" w:themeColor="text1"/>
          <w:sz w:val="22"/>
          <w:szCs w:val="22"/>
        </w:rPr>
        <w:t xml:space="preserve"> </w:t>
      </w:r>
      <w:r w:rsidRPr="0002587E">
        <w:rPr>
          <w:rFonts w:ascii="Corbel" w:hAnsi="Corbel"/>
          <w:color w:val="000000" w:themeColor="text1"/>
          <w:sz w:val="22"/>
          <w:szCs w:val="22"/>
        </w:rPr>
        <w:t xml:space="preserve">of </w:t>
      </w:r>
      <w:r w:rsidR="00842F7E">
        <w:rPr>
          <w:rFonts w:ascii="Corbel" w:hAnsi="Corbel"/>
          <w:color w:val="000000" w:themeColor="text1"/>
          <w:sz w:val="22"/>
          <w:szCs w:val="22"/>
        </w:rPr>
        <w:t>May</w:t>
      </w:r>
      <w:r w:rsidR="0002587E" w:rsidRPr="0002587E">
        <w:rPr>
          <w:rFonts w:ascii="Corbel" w:hAnsi="Corbel"/>
          <w:color w:val="000000" w:themeColor="text1"/>
          <w:sz w:val="22"/>
          <w:szCs w:val="22"/>
        </w:rPr>
        <w:t>, 202</w:t>
      </w:r>
      <w:r w:rsidR="00842F7E">
        <w:rPr>
          <w:rFonts w:ascii="Corbel" w:hAnsi="Corbel"/>
          <w:color w:val="000000" w:themeColor="text1"/>
          <w:sz w:val="22"/>
          <w:szCs w:val="22"/>
        </w:rPr>
        <w:t>3</w:t>
      </w:r>
      <w:r w:rsidRPr="0002587E">
        <w:rPr>
          <w:rFonts w:ascii="Corbel" w:hAnsi="Corbel"/>
          <w:color w:val="000000" w:themeColor="text1"/>
          <w:sz w:val="22"/>
          <w:szCs w:val="22"/>
        </w:rPr>
        <w:t xml:space="preserve">. If you have further queries, please contact the above email addresses. </w:t>
      </w:r>
    </w:p>
    <w:p w14:paraId="1427B6D1" w14:textId="77777777" w:rsidR="00EC01E5" w:rsidRPr="0002587E" w:rsidRDefault="00EC01E5" w:rsidP="003C6DC2">
      <w:pPr>
        <w:pStyle w:val="NormalWeb"/>
        <w:spacing w:before="0" w:beforeAutospacing="0" w:after="120" w:afterAutospacing="0"/>
        <w:jc w:val="both"/>
        <w:rPr>
          <w:rFonts w:ascii="Corbel" w:hAnsi="Corbel"/>
          <w:color w:val="000000" w:themeColor="text1"/>
          <w:sz w:val="22"/>
          <w:szCs w:val="22"/>
        </w:rPr>
      </w:pPr>
    </w:p>
    <w:p w14:paraId="529D226D" w14:textId="77777777" w:rsidR="00EC01E5" w:rsidRPr="0002587E" w:rsidRDefault="00EC01E5" w:rsidP="003C6DC2">
      <w:pPr>
        <w:pStyle w:val="NormalWeb"/>
        <w:spacing w:before="0" w:beforeAutospacing="0" w:after="120" w:afterAutospacing="0"/>
        <w:jc w:val="both"/>
        <w:rPr>
          <w:rFonts w:ascii="Corbel" w:hAnsi="Corbel"/>
          <w:b/>
          <w:bCs/>
          <w:color w:val="000000" w:themeColor="text1"/>
          <w:sz w:val="22"/>
          <w:szCs w:val="22"/>
        </w:rPr>
      </w:pPr>
      <w:r w:rsidRPr="0002587E">
        <w:rPr>
          <w:rFonts w:ascii="Corbel" w:hAnsi="Corbel"/>
          <w:b/>
          <w:bCs/>
          <w:color w:val="000000" w:themeColor="text1"/>
          <w:sz w:val="22"/>
          <w:szCs w:val="22"/>
        </w:rPr>
        <w:t>Further Deadlines</w:t>
      </w:r>
    </w:p>
    <w:p w14:paraId="713E99C5" w14:textId="4A20AA6D" w:rsidR="00EC01E5" w:rsidRPr="0002587E" w:rsidRDefault="00EC01E5" w:rsidP="003C6DC2">
      <w:pPr>
        <w:pStyle w:val="NormalWeb"/>
        <w:spacing w:before="0" w:beforeAutospacing="0" w:after="120" w:afterAutospacing="0"/>
        <w:jc w:val="both"/>
        <w:rPr>
          <w:rFonts w:ascii="Corbel" w:hAnsi="Corbel"/>
          <w:color w:val="000000" w:themeColor="text1"/>
          <w:sz w:val="22"/>
          <w:szCs w:val="22"/>
        </w:rPr>
      </w:pPr>
      <w:r w:rsidRPr="0002587E">
        <w:rPr>
          <w:rFonts w:ascii="Corbel" w:hAnsi="Corbel"/>
          <w:color w:val="000000" w:themeColor="text1"/>
          <w:sz w:val="22"/>
          <w:szCs w:val="22"/>
        </w:rPr>
        <w:t xml:space="preserve">Abstracts: </w:t>
      </w:r>
      <w:r w:rsidR="00842F7E">
        <w:rPr>
          <w:rFonts w:ascii="Corbel" w:hAnsi="Corbel"/>
          <w:color w:val="000000" w:themeColor="text1"/>
          <w:sz w:val="22"/>
          <w:szCs w:val="22"/>
        </w:rPr>
        <w:t>May</w:t>
      </w:r>
      <w:r w:rsidR="00842F7E" w:rsidRPr="0002587E">
        <w:rPr>
          <w:rFonts w:ascii="Corbel" w:hAnsi="Corbel"/>
          <w:color w:val="000000" w:themeColor="text1"/>
          <w:sz w:val="22"/>
          <w:szCs w:val="22"/>
        </w:rPr>
        <w:t xml:space="preserve"> </w:t>
      </w:r>
      <w:r w:rsidR="00842F7E">
        <w:rPr>
          <w:rFonts w:ascii="Corbel" w:hAnsi="Corbel"/>
          <w:color w:val="000000" w:themeColor="text1"/>
          <w:sz w:val="22"/>
          <w:szCs w:val="22"/>
        </w:rPr>
        <w:t>15</w:t>
      </w:r>
      <w:r w:rsidR="0002587E" w:rsidRPr="0002587E">
        <w:rPr>
          <w:rFonts w:ascii="Corbel" w:hAnsi="Corbel"/>
          <w:color w:val="000000" w:themeColor="text1"/>
          <w:sz w:val="22"/>
          <w:szCs w:val="22"/>
        </w:rPr>
        <w:t>,</w:t>
      </w:r>
      <w:r w:rsidRPr="0002587E">
        <w:rPr>
          <w:rFonts w:ascii="Corbel" w:hAnsi="Corbel"/>
          <w:color w:val="000000" w:themeColor="text1"/>
          <w:sz w:val="22"/>
          <w:szCs w:val="22"/>
        </w:rPr>
        <w:t xml:space="preserve"> 202</w:t>
      </w:r>
      <w:r w:rsidR="00842F7E">
        <w:rPr>
          <w:rFonts w:ascii="Corbel" w:hAnsi="Corbel"/>
          <w:color w:val="000000" w:themeColor="text1"/>
          <w:sz w:val="22"/>
          <w:szCs w:val="22"/>
        </w:rPr>
        <w:t>3</w:t>
      </w:r>
    </w:p>
    <w:p w14:paraId="099E032C" w14:textId="44670E8C" w:rsidR="00EC01E5" w:rsidRPr="0002587E" w:rsidRDefault="00EC01E5" w:rsidP="003C6DC2">
      <w:pPr>
        <w:pStyle w:val="NormalWeb"/>
        <w:spacing w:before="0" w:beforeAutospacing="0" w:after="120" w:afterAutospacing="0"/>
        <w:jc w:val="both"/>
        <w:rPr>
          <w:rFonts w:ascii="Corbel" w:hAnsi="Corbel"/>
          <w:color w:val="000000" w:themeColor="text1"/>
          <w:sz w:val="22"/>
          <w:szCs w:val="22"/>
        </w:rPr>
      </w:pPr>
      <w:r w:rsidRPr="0002587E">
        <w:rPr>
          <w:rFonts w:ascii="Corbel" w:hAnsi="Corbel"/>
          <w:color w:val="000000" w:themeColor="text1"/>
          <w:sz w:val="22"/>
          <w:szCs w:val="22"/>
        </w:rPr>
        <w:t xml:space="preserve">Confirmation of Abstract acceptance: </w:t>
      </w:r>
      <w:r w:rsidR="00842F7E">
        <w:rPr>
          <w:rFonts w:ascii="Corbel" w:hAnsi="Corbel"/>
          <w:color w:val="000000" w:themeColor="text1"/>
          <w:sz w:val="22"/>
          <w:szCs w:val="22"/>
        </w:rPr>
        <w:t>June</w:t>
      </w:r>
      <w:r w:rsidR="00842F7E" w:rsidRPr="0002587E">
        <w:rPr>
          <w:rFonts w:ascii="Corbel" w:hAnsi="Corbel"/>
          <w:color w:val="000000" w:themeColor="text1"/>
          <w:sz w:val="22"/>
          <w:szCs w:val="22"/>
        </w:rPr>
        <w:t xml:space="preserve"> </w:t>
      </w:r>
      <w:r w:rsidR="00842F7E">
        <w:rPr>
          <w:rFonts w:ascii="Corbel" w:hAnsi="Corbel"/>
          <w:color w:val="000000" w:themeColor="text1"/>
          <w:sz w:val="22"/>
          <w:szCs w:val="22"/>
        </w:rPr>
        <w:t>01</w:t>
      </w:r>
      <w:r w:rsidR="0002587E" w:rsidRPr="0002587E">
        <w:rPr>
          <w:rFonts w:ascii="Corbel" w:hAnsi="Corbel"/>
          <w:color w:val="000000" w:themeColor="text1"/>
          <w:sz w:val="22"/>
          <w:szCs w:val="22"/>
        </w:rPr>
        <w:t>,</w:t>
      </w:r>
      <w:r w:rsidRPr="0002587E">
        <w:rPr>
          <w:rFonts w:ascii="Corbel" w:hAnsi="Corbel"/>
          <w:color w:val="000000" w:themeColor="text1"/>
          <w:sz w:val="22"/>
          <w:szCs w:val="22"/>
        </w:rPr>
        <w:t xml:space="preserve"> 202</w:t>
      </w:r>
      <w:r w:rsidR="00842F7E">
        <w:rPr>
          <w:rFonts w:ascii="Corbel" w:hAnsi="Corbel"/>
          <w:color w:val="000000" w:themeColor="text1"/>
          <w:sz w:val="22"/>
          <w:szCs w:val="22"/>
        </w:rPr>
        <w:t>3</w:t>
      </w:r>
    </w:p>
    <w:p w14:paraId="0DEC51FB" w14:textId="40A5F75D" w:rsidR="00EC01E5" w:rsidRPr="0002587E" w:rsidRDefault="00EC01E5" w:rsidP="003C6DC2">
      <w:pPr>
        <w:pStyle w:val="NormalWeb"/>
        <w:spacing w:before="0" w:beforeAutospacing="0" w:after="120" w:afterAutospacing="0"/>
        <w:jc w:val="both"/>
        <w:rPr>
          <w:rFonts w:ascii="Corbel" w:hAnsi="Corbel"/>
          <w:color w:val="000000" w:themeColor="text1"/>
          <w:sz w:val="22"/>
          <w:szCs w:val="22"/>
        </w:rPr>
      </w:pPr>
      <w:r w:rsidRPr="0002587E">
        <w:rPr>
          <w:rFonts w:ascii="Corbel" w:hAnsi="Corbel"/>
          <w:color w:val="000000" w:themeColor="text1"/>
          <w:sz w:val="22"/>
          <w:szCs w:val="22"/>
        </w:rPr>
        <w:t xml:space="preserve">Full Article: </w:t>
      </w:r>
      <w:r w:rsidR="00962AD5">
        <w:rPr>
          <w:rFonts w:ascii="Corbel" w:hAnsi="Corbel"/>
          <w:color w:val="000000" w:themeColor="text1"/>
          <w:sz w:val="22"/>
          <w:szCs w:val="22"/>
        </w:rPr>
        <w:t>August</w:t>
      </w:r>
      <w:r w:rsidR="0002587E" w:rsidRPr="0002587E">
        <w:rPr>
          <w:rFonts w:ascii="Corbel" w:hAnsi="Corbel"/>
          <w:color w:val="000000" w:themeColor="text1"/>
          <w:sz w:val="22"/>
          <w:szCs w:val="22"/>
        </w:rPr>
        <w:t xml:space="preserve"> 20,</w:t>
      </w:r>
      <w:r w:rsidRPr="0002587E">
        <w:rPr>
          <w:rFonts w:ascii="Corbel" w:hAnsi="Corbel"/>
          <w:color w:val="000000" w:themeColor="text1"/>
          <w:sz w:val="22"/>
          <w:szCs w:val="22"/>
        </w:rPr>
        <w:t xml:space="preserve"> 202</w:t>
      </w:r>
      <w:r w:rsidR="00842F7E">
        <w:rPr>
          <w:rFonts w:ascii="Corbel" w:hAnsi="Corbel"/>
          <w:color w:val="000000" w:themeColor="text1"/>
          <w:sz w:val="22"/>
          <w:szCs w:val="22"/>
        </w:rPr>
        <w:t>3</w:t>
      </w:r>
    </w:p>
    <w:p w14:paraId="3E11B6FE" w14:textId="3A0F70D8" w:rsidR="00EC01E5" w:rsidRPr="0002587E" w:rsidRDefault="00EC01E5" w:rsidP="003C6DC2">
      <w:pPr>
        <w:pStyle w:val="NormalWeb"/>
        <w:spacing w:before="0" w:beforeAutospacing="0" w:after="120" w:afterAutospacing="0"/>
        <w:jc w:val="both"/>
        <w:rPr>
          <w:rFonts w:ascii="Corbel" w:hAnsi="Corbel"/>
          <w:color w:val="000000" w:themeColor="text1"/>
          <w:sz w:val="22"/>
          <w:szCs w:val="22"/>
        </w:rPr>
      </w:pPr>
      <w:r w:rsidRPr="0002587E">
        <w:rPr>
          <w:rFonts w:ascii="Corbel" w:hAnsi="Corbel"/>
          <w:color w:val="000000" w:themeColor="text1"/>
          <w:sz w:val="22"/>
          <w:szCs w:val="22"/>
        </w:rPr>
        <w:t xml:space="preserve">Comments from </w:t>
      </w:r>
      <w:r w:rsidR="0002587E" w:rsidRPr="0002587E">
        <w:rPr>
          <w:rFonts w:ascii="Corbel" w:hAnsi="Corbel"/>
          <w:color w:val="000000" w:themeColor="text1"/>
          <w:sz w:val="22"/>
          <w:szCs w:val="22"/>
        </w:rPr>
        <w:t xml:space="preserve">the </w:t>
      </w:r>
      <w:r w:rsidRPr="0002587E">
        <w:rPr>
          <w:rFonts w:ascii="Corbel" w:hAnsi="Corbel"/>
          <w:color w:val="000000" w:themeColor="text1"/>
          <w:sz w:val="22"/>
          <w:szCs w:val="22"/>
        </w:rPr>
        <w:t xml:space="preserve">peer review process: </w:t>
      </w:r>
      <w:r w:rsidR="00962AD5">
        <w:rPr>
          <w:rFonts w:ascii="Corbel" w:hAnsi="Corbel"/>
          <w:color w:val="000000" w:themeColor="text1"/>
          <w:sz w:val="22"/>
          <w:szCs w:val="22"/>
        </w:rPr>
        <w:t>September</w:t>
      </w:r>
      <w:r w:rsidR="0002587E" w:rsidRPr="0002587E">
        <w:rPr>
          <w:rFonts w:ascii="Corbel" w:hAnsi="Corbel"/>
          <w:color w:val="000000" w:themeColor="text1"/>
          <w:sz w:val="22"/>
          <w:szCs w:val="22"/>
        </w:rPr>
        <w:t xml:space="preserve"> 15,</w:t>
      </w:r>
      <w:r w:rsidRPr="0002587E">
        <w:rPr>
          <w:rFonts w:ascii="Corbel" w:hAnsi="Corbel"/>
          <w:color w:val="000000" w:themeColor="text1"/>
          <w:sz w:val="22"/>
          <w:szCs w:val="22"/>
        </w:rPr>
        <w:t xml:space="preserve"> 202</w:t>
      </w:r>
      <w:r w:rsidR="00842F7E">
        <w:rPr>
          <w:rFonts w:ascii="Corbel" w:hAnsi="Corbel"/>
          <w:color w:val="000000" w:themeColor="text1"/>
          <w:sz w:val="22"/>
          <w:szCs w:val="22"/>
        </w:rPr>
        <w:t>3</w:t>
      </w:r>
    </w:p>
    <w:p w14:paraId="48A5F993" w14:textId="7D68E1EF" w:rsidR="00EC01E5" w:rsidRPr="0002587E" w:rsidRDefault="00EC01E5" w:rsidP="003C6DC2">
      <w:pPr>
        <w:pStyle w:val="NormalWeb"/>
        <w:spacing w:before="0" w:beforeAutospacing="0" w:after="120" w:afterAutospacing="0"/>
        <w:jc w:val="both"/>
        <w:rPr>
          <w:rFonts w:ascii="Corbel" w:hAnsi="Corbel"/>
          <w:color w:val="000000" w:themeColor="text1"/>
          <w:sz w:val="22"/>
          <w:szCs w:val="22"/>
        </w:rPr>
      </w:pPr>
      <w:r w:rsidRPr="0002587E">
        <w:rPr>
          <w:rFonts w:ascii="Corbel" w:hAnsi="Corbel"/>
          <w:color w:val="000000" w:themeColor="text1"/>
          <w:sz w:val="22"/>
          <w:szCs w:val="22"/>
        </w:rPr>
        <w:t>Full Article</w:t>
      </w:r>
      <w:r w:rsidR="0002587E" w:rsidRPr="0002587E">
        <w:rPr>
          <w:rFonts w:ascii="Corbel" w:hAnsi="Corbel"/>
          <w:color w:val="000000" w:themeColor="text1"/>
          <w:sz w:val="22"/>
          <w:szCs w:val="22"/>
        </w:rPr>
        <w:t xml:space="preserve"> (final)</w:t>
      </w:r>
      <w:r w:rsidRPr="0002587E">
        <w:rPr>
          <w:rFonts w:ascii="Corbel" w:hAnsi="Corbel"/>
          <w:color w:val="000000" w:themeColor="text1"/>
          <w:sz w:val="22"/>
          <w:szCs w:val="22"/>
        </w:rPr>
        <w:t xml:space="preserve">: </w:t>
      </w:r>
      <w:r w:rsidR="00962AD5">
        <w:rPr>
          <w:rFonts w:ascii="Corbel" w:hAnsi="Corbel"/>
          <w:color w:val="000000" w:themeColor="text1"/>
          <w:sz w:val="22"/>
          <w:szCs w:val="22"/>
        </w:rPr>
        <w:t>October</w:t>
      </w:r>
      <w:r w:rsidR="0002587E" w:rsidRPr="0002587E">
        <w:rPr>
          <w:rFonts w:ascii="Corbel" w:hAnsi="Corbel"/>
          <w:color w:val="000000" w:themeColor="text1"/>
          <w:sz w:val="22"/>
          <w:szCs w:val="22"/>
        </w:rPr>
        <w:t xml:space="preserve"> 15,</w:t>
      </w:r>
      <w:r w:rsidRPr="0002587E">
        <w:rPr>
          <w:rFonts w:ascii="Corbel" w:hAnsi="Corbel"/>
          <w:color w:val="000000" w:themeColor="text1"/>
          <w:sz w:val="22"/>
          <w:szCs w:val="22"/>
        </w:rPr>
        <w:t xml:space="preserve"> 202</w:t>
      </w:r>
      <w:r w:rsidR="00842F7E">
        <w:rPr>
          <w:rFonts w:ascii="Corbel" w:hAnsi="Corbel"/>
          <w:color w:val="000000" w:themeColor="text1"/>
          <w:sz w:val="22"/>
          <w:szCs w:val="22"/>
        </w:rPr>
        <w:t>3</w:t>
      </w:r>
    </w:p>
    <w:p w14:paraId="22646B4C" w14:textId="77777777" w:rsidR="00EC01E5" w:rsidRPr="0002587E" w:rsidRDefault="00EC01E5" w:rsidP="003C6DC2">
      <w:pPr>
        <w:spacing w:after="120"/>
        <w:rPr>
          <w:rFonts w:ascii="Corbel" w:hAnsi="Corbel"/>
          <w:sz w:val="22"/>
          <w:szCs w:val="22"/>
        </w:rPr>
      </w:pPr>
    </w:p>
    <w:sectPr w:rsidR="00EC01E5" w:rsidRPr="0002587E" w:rsidSect="00460E8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1E5"/>
    <w:rsid w:val="0002587E"/>
    <w:rsid w:val="001E45E7"/>
    <w:rsid w:val="002453B7"/>
    <w:rsid w:val="003C30BB"/>
    <w:rsid w:val="003C6DC2"/>
    <w:rsid w:val="00460E8B"/>
    <w:rsid w:val="005823E2"/>
    <w:rsid w:val="00657672"/>
    <w:rsid w:val="00773C41"/>
    <w:rsid w:val="00842F7E"/>
    <w:rsid w:val="00934586"/>
    <w:rsid w:val="00962AD5"/>
    <w:rsid w:val="009A7163"/>
    <w:rsid w:val="00B00145"/>
    <w:rsid w:val="00DA694D"/>
    <w:rsid w:val="00DD096E"/>
    <w:rsid w:val="00E704AC"/>
    <w:rsid w:val="00EC01E5"/>
    <w:rsid w:val="00EE0F3E"/>
    <w:rsid w:val="00FD0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7711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1E5"/>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EC01E5"/>
    <w:rPr>
      <w:color w:val="0563C1" w:themeColor="hyperlink"/>
      <w:u w:val="single"/>
    </w:rPr>
  </w:style>
  <w:style w:type="paragraph" w:styleId="BalloonText">
    <w:name w:val="Balloon Text"/>
    <w:basedOn w:val="Normal"/>
    <w:link w:val="BalloonTextChar"/>
    <w:uiPriority w:val="99"/>
    <w:semiHidden/>
    <w:unhideWhenUsed/>
    <w:rsid w:val="00842F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2F7E"/>
    <w:rPr>
      <w:rFonts w:ascii="Times New Roman" w:hAnsi="Times New Roman" w:cs="Times New Roman"/>
      <w:sz w:val="18"/>
      <w:szCs w:val="18"/>
    </w:rPr>
  </w:style>
  <w:style w:type="paragraph" w:styleId="Revision">
    <w:name w:val="Revision"/>
    <w:hidden/>
    <w:uiPriority w:val="99"/>
    <w:semiHidden/>
    <w:rsid w:val="00582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73380">
      <w:bodyDiv w:val="1"/>
      <w:marLeft w:val="0"/>
      <w:marRight w:val="0"/>
      <w:marTop w:val="0"/>
      <w:marBottom w:val="0"/>
      <w:divBdr>
        <w:top w:val="none" w:sz="0" w:space="0" w:color="auto"/>
        <w:left w:val="none" w:sz="0" w:space="0" w:color="auto"/>
        <w:bottom w:val="none" w:sz="0" w:space="0" w:color="auto"/>
        <w:right w:val="none" w:sz="0" w:space="0" w:color="auto"/>
      </w:divBdr>
      <w:divsChild>
        <w:div w:id="587621560">
          <w:marLeft w:val="0"/>
          <w:marRight w:val="0"/>
          <w:marTop w:val="0"/>
          <w:marBottom w:val="0"/>
          <w:divBdr>
            <w:top w:val="none" w:sz="0" w:space="0" w:color="auto"/>
            <w:left w:val="none" w:sz="0" w:space="0" w:color="auto"/>
            <w:bottom w:val="none" w:sz="0" w:space="0" w:color="auto"/>
            <w:right w:val="none" w:sz="0" w:space="0" w:color="auto"/>
          </w:divBdr>
          <w:divsChild>
            <w:div w:id="1032614424">
              <w:marLeft w:val="0"/>
              <w:marRight w:val="0"/>
              <w:marTop w:val="0"/>
              <w:marBottom w:val="0"/>
              <w:divBdr>
                <w:top w:val="none" w:sz="0" w:space="0" w:color="auto"/>
                <w:left w:val="none" w:sz="0" w:space="0" w:color="auto"/>
                <w:bottom w:val="none" w:sz="0" w:space="0" w:color="auto"/>
                <w:right w:val="none" w:sz="0" w:space="0" w:color="auto"/>
              </w:divBdr>
              <w:divsChild>
                <w:div w:id="13562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1465">
      <w:bodyDiv w:val="1"/>
      <w:marLeft w:val="0"/>
      <w:marRight w:val="0"/>
      <w:marTop w:val="0"/>
      <w:marBottom w:val="0"/>
      <w:divBdr>
        <w:top w:val="none" w:sz="0" w:space="0" w:color="auto"/>
        <w:left w:val="none" w:sz="0" w:space="0" w:color="auto"/>
        <w:bottom w:val="none" w:sz="0" w:space="0" w:color="auto"/>
        <w:right w:val="none" w:sz="0" w:space="0" w:color="auto"/>
      </w:divBdr>
      <w:divsChild>
        <w:div w:id="763186065">
          <w:marLeft w:val="0"/>
          <w:marRight w:val="0"/>
          <w:marTop w:val="0"/>
          <w:marBottom w:val="0"/>
          <w:divBdr>
            <w:top w:val="none" w:sz="0" w:space="0" w:color="auto"/>
            <w:left w:val="none" w:sz="0" w:space="0" w:color="auto"/>
            <w:bottom w:val="none" w:sz="0" w:space="0" w:color="auto"/>
            <w:right w:val="none" w:sz="0" w:space="0" w:color="auto"/>
          </w:divBdr>
          <w:divsChild>
            <w:div w:id="39399171">
              <w:marLeft w:val="0"/>
              <w:marRight w:val="0"/>
              <w:marTop w:val="0"/>
              <w:marBottom w:val="0"/>
              <w:divBdr>
                <w:top w:val="none" w:sz="0" w:space="0" w:color="auto"/>
                <w:left w:val="none" w:sz="0" w:space="0" w:color="auto"/>
                <w:bottom w:val="none" w:sz="0" w:space="0" w:color="auto"/>
                <w:right w:val="none" w:sz="0" w:space="0" w:color="auto"/>
              </w:divBdr>
              <w:divsChild>
                <w:div w:id="14264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4258">
      <w:bodyDiv w:val="1"/>
      <w:marLeft w:val="0"/>
      <w:marRight w:val="0"/>
      <w:marTop w:val="0"/>
      <w:marBottom w:val="0"/>
      <w:divBdr>
        <w:top w:val="none" w:sz="0" w:space="0" w:color="auto"/>
        <w:left w:val="none" w:sz="0" w:space="0" w:color="auto"/>
        <w:bottom w:val="none" w:sz="0" w:space="0" w:color="auto"/>
        <w:right w:val="none" w:sz="0" w:space="0" w:color="auto"/>
      </w:divBdr>
      <w:divsChild>
        <w:div w:id="636568856">
          <w:marLeft w:val="0"/>
          <w:marRight w:val="0"/>
          <w:marTop w:val="0"/>
          <w:marBottom w:val="0"/>
          <w:divBdr>
            <w:top w:val="none" w:sz="0" w:space="0" w:color="auto"/>
            <w:left w:val="none" w:sz="0" w:space="0" w:color="auto"/>
            <w:bottom w:val="none" w:sz="0" w:space="0" w:color="auto"/>
            <w:right w:val="none" w:sz="0" w:space="0" w:color="auto"/>
          </w:divBdr>
          <w:divsChild>
            <w:div w:id="1406537486">
              <w:marLeft w:val="0"/>
              <w:marRight w:val="0"/>
              <w:marTop w:val="0"/>
              <w:marBottom w:val="0"/>
              <w:divBdr>
                <w:top w:val="none" w:sz="0" w:space="0" w:color="auto"/>
                <w:left w:val="none" w:sz="0" w:space="0" w:color="auto"/>
                <w:bottom w:val="none" w:sz="0" w:space="0" w:color="auto"/>
                <w:right w:val="none" w:sz="0" w:space="0" w:color="auto"/>
              </w:divBdr>
              <w:divsChild>
                <w:div w:id="21336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plan@co-plan.org" TargetMode="External"/><Relationship Id="rId5" Type="http://schemas.openxmlformats.org/officeDocument/2006/relationships/hyperlink" Target="mailto:kejt_dhrami@co-plan.org" TargetMode="External"/><Relationship Id="rId4" Type="http://schemas.openxmlformats.org/officeDocument/2006/relationships/hyperlink" Target="mailto:ledio_allkja@co-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Anila Gjika</cp:lastModifiedBy>
  <cp:revision>3</cp:revision>
  <dcterms:created xsi:type="dcterms:W3CDTF">2023-03-08T20:18:00Z</dcterms:created>
  <dcterms:modified xsi:type="dcterms:W3CDTF">2023-03-08T20:18:00Z</dcterms:modified>
</cp:coreProperties>
</file>