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ED17" w14:textId="06884038" w:rsidR="00BB1BED" w:rsidRPr="00D730E6" w:rsidRDefault="00BB1BED" w:rsidP="00F27862">
      <w:pPr>
        <w:pStyle w:val="Annexetitle"/>
      </w:pPr>
      <w:r w:rsidRPr="00D730E6">
        <w:t>ANNEX I: TERMS OF REFERENCE</w:t>
      </w:r>
    </w:p>
    <w:p w14:paraId="2B32E8DE" w14:textId="77777777" w:rsidR="004E54EB" w:rsidRPr="001679DA" w:rsidRDefault="004E54EB" w:rsidP="001679DA">
      <w:pPr>
        <w:jc w:val="center"/>
        <w:rPr>
          <w:rFonts w:ascii="Times New Roman" w:hAnsi="Times New Roman"/>
          <w:b/>
          <w:bCs/>
          <w:sz w:val="22"/>
          <w:szCs w:val="22"/>
        </w:rPr>
      </w:pPr>
      <w:r w:rsidRPr="001679DA">
        <w:rPr>
          <w:rStyle w:val="Strong"/>
          <w:rFonts w:ascii="Times New Roman" w:hAnsi="Times New Roman"/>
          <w:sz w:val="22"/>
          <w:szCs w:val="22"/>
        </w:rPr>
        <w:t>Project:</w:t>
      </w:r>
      <w:r w:rsidRPr="001679DA">
        <w:rPr>
          <w:rStyle w:val="Strong"/>
          <w:rFonts w:ascii="Times New Roman" w:hAnsi="Times New Roman"/>
          <w:bCs/>
          <w:sz w:val="22"/>
          <w:szCs w:val="22"/>
        </w:rPr>
        <w:t xml:space="preserve"> “EFFORT: Enhancing Facilities for a Future with an Optimal Resource and Energy Efficiency Trajectory</w:t>
      </w:r>
      <w:r w:rsidRPr="001679DA">
        <w:rPr>
          <w:rFonts w:ascii="Times New Roman" w:hAnsi="Times New Roman"/>
          <w:b/>
          <w:bCs/>
          <w:sz w:val="22"/>
          <w:szCs w:val="22"/>
        </w:rPr>
        <w:t xml:space="preserve"> </w:t>
      </w:r>
    </w:p>
    <w:p w14:paraId="4607FCE3" w14:textId="79A43284" w:rsidR="00525BDC" w:rsidRPr="004E54EB" w:rsidRDefault="004E54EB" w:rsidP="001679DA">
      <w:pPr>
        <w:jc w:val="center"/>
        <w:rPr>
          <w:rFonts w:ascii="Times New Roman" w:hAnsi="Times New Roman"/>
          <w:b/>
          <w:sz w:val="22"/>
          <w:szCs w:val="22"/>
        </w:rPr>
      </w:pPr>
      <w:r w:rsidRPr="001679DA">
        <w:rPr>
          <w:rFonts w:ascii="Times New Roman" w:hAnsi="Times New Roman"/>
          <w:b/>
          <w:bCs/>
          <w:sz w:val="22"/>
          <w:szCs w:val="22"/>
        </w:rPr>
        <w:t>Expert/Company on Energy Efficiency Audit</w:t>
      </w:r>
    </w:p>
    <w:p w14:paraId="620B5591" w14:textId="617D8774" w:rsidR="004E54EB" w:rsidRDefault="00BB1BED">
      <w:pPr>
        <w:pStyle w:val="TOC1"/>
        <w:rPr>
          <w:rFonts w:asciiTheme="minorHAnsi" w:eastAsiaTheme="minorEastAsia" w:hAnsiTheme="minorHAnsi" w:cstheme="minorBidi"/>
          <w:b w:val="0"/>
          <w:caps w:val="0"/>
          <w:noProof/>
          <w:kern w:val="2"/>
          <w:szCs w:val="22"/>
          <w:lang w:eastAsia="en-GB"/>
          <w14:ligatures w14:val="standardContextual"/>
        </w:rPr>
      </w:pPr>
      <w:r w:rsidRPr="00D730E6">
        <w:rPr>
          <w:b w:val="0"/>
          <w:caps w:val="0"/>
          <w:szCs w:val="22"/>
        </w:rPr>
        <w:fldChar w:fldCharType="begin"/>
      </w:r>
      <w:r w:rsidRPr="00D730E6">
        <w:rPr>
          <w:b w:val="0"/>
          <w:caps w:val="0"/>
          <w:szCs w:val="22"/>
        </w:rPr>
        <w:instrText xml:space="preserve"> TOC \o "1-2" </w:instrText>
      </w:r>
      <w:r w:rsidRPr="00D730E6">
        <w:rPr>
          <w:b w:val="0"/>
          <w:caps w:val="0"/>
          <w:szCs w:val="22"/>
        </w:rPr>
        <w:fldChar w:fldCharType="separate"/>
      </w:r>
      <w:r w:rsidR="004E54EB">
        <w:rPr>
          <w:noProof/>
        </w:rPr>
        <w:t>BACKGROUND INFORMATION</w:t>
      </w:r>
      <w:r w:rsidR="004E54EB">
        <w:rPr>
          <w:noProof/>
        </w:rPr>
        <w:tab/>
      </w:r>
      <w:r w:rsidR="004E54EB">
        <w:rPr>
          <w:noProof/>
        </w:rPr>
        <w:fldChar w:fldCharType="begin"/>
      </w:r>
      <w:r w:rsidR="004E54EB">
        <w:rPr>
          <w:noProof/>
        </w:rPr>
        <w:instrText xml:space="preserve"> PAGEREF _Toc169177245 \h </w:instrText>
      </w:r>
      <w:r w:rsidR="004E54EB">
        <w:rPr>
          <w:noProof/>
        </w:rPr>
      </w:r>
      <w:r w:rsidR="004E54EB">
        <w:rPr>
          <w:noProof/>
        </w:rPr>
        <w:fldChar w:fldCharType="separate"/>
      </w:r>
      <w:r w:rsidR="004E54EB">
        <w:rPr>
          <w:noProof/>
        </w:rPr>
        <w:t>1</w:t>
      </w:r>
      <w:r w:rsidR="004E54EB">
        <w:rPr>
          <w:noProof/>
        </w:rPr>
        <w:fldChar w:fldCharType="end"/>
      </w:r>
    </w:p>
    <w:p w14:paraId="67DE9223" w14:textId="4F761DD6"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Cs w:val="22"/>
          <w:lang w:eastAsia="en-GB"/>
          <w14:ligatures w14:val="standardContextual"/>
        </w:rPr>
        <w:tab/>
      </w:r>
      <w:r>
        <w:rPr>
          <w:noProof/>
        </w:rPr>
        <w:t>Partner country</w:t>
      </w:r>
      <w:r>
        <w:rPr>
          <w:noProof/>
        </w:rPr>
        <w:tab/>
      </w:r>
      <w:r>
        <w:rPr>
          <w:noProof/>
        </w:rPr>
        <w:fldChar w:fldCharType="begin"/>
      </w:r>
      <w:r>
        <w:rPr>
          <w:noProof/>
        </w:rPr>
        <w:instrText xml:space="preserve"> PAGEREF _Toc169177246 \h </w:instrText>
      </w:r>
      <w:r>
        <w:rPr>
          <w:noProof/>
        </w:rPr>
      </w:r>
      <w:r>
        <w:rPr>
          <w:noProof/>
        </w:rPr>
        <w:fldChar w:fldCharType="separate"/>
      </w:r>
      <w:r>
        <w:rPr>
          <w:noProof/>
        </w:rPr>
        <w:t>1</w:t>
      </w:r>
      <w:r>
        <w:rPr>
          <w:noProof/>
        </w:rPr>
        <w:fldChar w:fldCharType="end"/>
      </w:r>
    </w:p>
    <w:p w14:paraId="60992939" w14:textId="28244433"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Cs w:val="22"/>
          <w:lang w:eastAsia="en-GB"/>
          <w14:ligatures w14:val="standardContextual"/>
        </w:rPr>
        <w:tab/>
      </w:r>
      <w:r>
        <w:rPr>
          <w:noProof/>
        </w:rPr>
        <w:t>Contracting authority</w:t>
      </w:r>
      <w:r>
        <w:rPr>
          <w:noProof/>
        </w:rPr>
        <w:tab/>
      </w:r>
      <w:r>
        <w:rPr>
          <w:noProof/>
        </w:rPr>
        <w:fldChar w:fldCharType="begin"/>
      </w:r>
      <w:r>
        <w:rPr>
          <w:noProof/>
        </w:rPr>
        <w:instrText xml:space="preserve"> PAGEREF _Toc169177247 \h </w:instrText>
      </w:r>
      <w:r>
        <w:rPr>
          <w:noProof/>
        </w:rPr>
      </w:r>
      <w:r>
        <w:rPr>
          <w:noProof/>
        </w:rPr>
        <w:fldChar w:fldCharType="separate"/>
      </w:r>
      <w:r>
        <w:rPr>
          <w:noProof/>
        </w:rPr>
        <w:t>1</w:t>
      </w:r>
      <w:r>
        <w:rPr>
          <w:noProof/>
        </w:rPr>
        <w:fldChar w:fldCharType="end"/>
      </w:r>
    </w:p>
    <w:p w14:paraId="6ECF47BF" w14:textId="1DE6FD8A"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Cs w:val="22"/>
          <w:lang w:eastAsia="en-GB"/>
          <w14:ligatures w14:val="standardContextual"/>
        </w:rPr>
        <w:tab/>
      </w:r>
      <w:r>
        <w:rPr>
          <w:noProof/>
        </w:rPr>
        <w:t>General information of the project</w:t>
      </w:r>
      <w:r>
        <w:rPr>
          <w:noProof/>
        </w:rPr>
        <w:tab/>
      </w:r>
      <w:r>
        <w:rPr>
          <w:noProof/>
        </w:rPr>
        <w:fldChar w:fldCharType="begin"/>
      </w:r>
      <w:r>
        <w:rPr>
          <w:noProof/>
        </w:rPr>
        <w:instrText xml:space="preserve"> PAGEREF _Toc169177248 \h </w:instrText>
      </w:r>
      <w:r>
        <w:rPr>
          <w:noProof/>
        </w:rPr>
      </w:r>
      <w:r>
        <w:rPr>
          <w:noProof/>
        </w:rPr>
        <w:fldChar w:fldCharType="separate"/>
      </w:r>
      <w:r>
        <w:rPr>
          <w:noProof/>
        </w:rPr>
        <w:t>1</w:t>
      </w:r>
      <w:r>
        <w:rPr>
          <w:noProof/>
        </w:rPr>
        <w:fldChar w:fldCharType="end"/>
      </w:r>
    </w:p>
    <w:p w14:paraId="210054A3" w14:textId="0FE7EAE8"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Cs w:val="22"/>
          <w:lang w:eastAsia="en-GB"/>
          <w14:ligatures w14:val="standardContextual"/>
        </w:rPr>
        <w:tab/>
      </w:r>
      <w:r>
        <w:rPr>
          <w:noProof/>
        </w:rPr>
        <w:t>Current situation</w:t>
      </w:r>
      <w:r>
        <w:rPr>
          <w:noProof/>
        </w:rPr>
        <w:tab/>
      </w:r>
      <w:r>
        <w:rPr>
          <w:noProof/>
        </w:rPr>
        <w:fldChar w:fldCharType="begin"/>
      </w:r>
      <w:r>
        <w:rPr>
          <w:noProof/>
        </w:rPr>
        <w:instrText xml:space="preserve"> PAGEREF _Toc169177249 \h </w:instrText>
      </w:r>
      <w:r>
        <w:rPr>
          <w:noProof/>
        </w:rPr>
      </w:r>
      <w:r>
        <w:rPr>
          <w:noProof/>
        </w:rPr>
        <w:fldChar w:fldCharType="separate"/>
      </w:r>
      <w:r>
        <w:rPr>
          <w:noProof/>
        </w:rPr>
        <w:t>1</w:t>
      </w:r>
      <w:r>
        <w:rPr>
          <w:noProof/>
        </w:rPr>
        <w:fldChar w:fldCharType="end"/>
      </w:r>
    </w:p>
    <w:p w14:paraId="24BBBA92" w14:textId="5CCE5233"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Cs w:val="22"/>
          <w:lang w:eastAsia="en-GB"/>
          <w14:ligatures w14:val="standardContextual"/>
        </w:rPr>
        <w:tab/>
      </w:r>
      <w:r>
        <w:rPr>
          <w:noProof/>
        </w:rPr>
        <w:t>Existing data</w:t>
      </w:r>
      <w:r>
        <w:rPr>
          <w:noProof/>
        </w:rPr>
        <w:tab/>
      </w:r>
      <w:r>
        <w:rPr>
          <w:noProof/>
        </w:rPr>
        <w:fldChar w:fldCharType="begin"/>
      </w:r>
      <w:r>
        <w:rPr>
          <w:noProof/>
        </w:rPr>
        <w:instrText xml:space="preserve"> PAGEREF _Toc169177250 \h </w:instrText>
      </w:r>
      <w:r>
        <w:rPr>
          <w:noProof/>
        </w:rPr>
      </w:r>
      <w:r>
        <w:rPr>
          <w:noProof/>
        </w:rPr>
        <w:fldChar w:fldCharType="separate"/>
      </w:r>
      <w:r>
        <w:rPr>
          <w:noProof/>
        </w:rPr>
        <w:t>2</w:t>
      </w:r>
      <w:r>
        <w:rPr>
          <w:noProof/>
        </w:rPr>
        <w:fldChar w:fldCharType="end"/>
      </w:r>
    </w:p>
    <w:p w14:paraId="50F14635" w14:textId="4D0399B4" w:rsidR="004E54EB" w:rsidRDefault="004E54EB">
      <w:pPr>
        <w:pStyle w:val="TOC1"/>
        <w:rPr>
          <w:rFonts w:asciiTheme="minorHAnsi" w:eastAsiaTheme="minorEastAsia" w:hAnsiTheme="minorHAnsi" w:cstheme="minorBidi"/>
          <w:b w:val="0"/>
          <w:caps w:val="0"/>
          <w:noProof/>
          <w:kern w:val="2"/>
          <w:szCs w:val="22"/>
          <w:lang w:eastAsia="en-GB"/>
          <w14:ligatures w14:val="standardContextual"/>
        </w:rPr>
      </w:pPr>
      <w:r>
        <w:rPr>
          <w:noProof/>
        </w:rPr>
        <w:t>OBJECTIVES &amp; EXPECTED OUTPUTS</w:t>
      </w:r>
      <w:r>
        <w:rPr>
          <w:noProof/>
        </w:rPr>
        <w:tab/>
      </w:r>
      <w:r>
        <w:rPr>
          <w:noProof/>
        </w:rPr>
        <w:fldChar w:fldCharType="begin"/>
      </w:r>
      <w:r>
        <w:rPr>
          <w:noProof/>
        </w:rPr>
        <w:instrText xml:space="preserve"> PAGEREF _Toc169177251 \h </w:instrText>
      </w:r>
      <w:r>
        <w:rPr>
          <w:noProof/>
        </w:rPr>
      </w:r>
      <w:r>
        <w:rPr>
          <w:noProof/>
        </w:rPr>
        <w:fldChar w:fldCharType="separate"/>
      </w:r>
      <w:r>
        <w:rPr>
          <w:noProof/>
        </w:rPr>
        <w:t>3</w:t>
      </w:r>
      <w:r>
        <w:rPr>
          <w:noProof/>
        </w:rPr>
        <w:fldChar w:fldCharType="end"/>
      </w:r>
    </w:p>
    <w:p w14:paraId="531F50EB" w14:textId="6B4F3DC1"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1.6.</w:t>
      </w:r>
      <w:r>
        <w:rPr>
          <w:rFonts w:asciiTheme="minorHAnsi" w:eastAsiaTheme="minorEastAsia" w:hAnsiTheme="minorHAnsi" w:cstheme="minorBidi"/>
          <w:noProof/>
          <w:kern w:val="2"/>
          <w:szCs w:val="22"/>
          <w:lang w:eastAsia="en-GB"/>
          <w14:ligatures w14:val="standardContextual"/>
        </w:rPr>
        <w:tab/>
      </w:r>
      <w:r>
        <w:rPr>
          <w:noProof/>
        </w:rPr>
        <w:t>Overall objective</w:t>
      </w:r>
      <w:r>
        <w:rPr>
          <w:noProof/>
        </w:rPr>
        <w:tab/>
      </w:r>
      <w:r>
        <w:rPr>
          <w:noProof/>
        </w:rPr>
        <w:fldChar w:fldCharType="begin"/>
      </w:r>
      <w:r>
        <w:rPr>
          <w:noProof/>
        </w:rPr>
        <w:instrText xml:space="preserve"> PAGEREF _Toc169177252 \h </w:instrText>
      </w:r>
      <w:r>
        <w:rPr>
          <w:noProof/>
        </w:rPr>
      </w:r>
      <w:r>
        <w:rPr>
          <w:noProof/>
        </w:rPr>
        <w:fldChar w:fldCharType="separate"/>
      </w:r>
      <w:r>
        <w:rPr>
          <w:noProof/>
        </w:rPr>
        <w:t>3</w:t>
      </w:r>
      <w:r>
        <w:rPr>
          <w:noProof/>
        </w:rPr>
        <w:fldChar w:fldCharType="end"/>
      </w:r>
    </w:p>
    <w:p w14:paraId="73703643" w14:textId="51F4FB06"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1.7.</w:t>
      </w:r>
      <w:r>
        <w:rPr>
          <w:rFonts w:asciiTheme="minorHAnsi" w:eastAsiaTheme="minorEastAsia" w:hAnsiTheme="minorHAnsi" w:cstheme="minorBidi"/>
          <w:noProof/>
          <w:kern w:val="2"/>
          <w:szCs w:val="22"/>
          <w:lang w:eastAsia="en-GB"/>
          <w14:ligatures w14:val="standardContextual"/>
        </w:rPr>
        <w:tab/>
      </w:r>
      <w:r>
        <w:rPr>
          <w:noProof/>
        </w:rPr>
        <w:t>Specific objective</w:t>
      </w:r>
      <w:r>
        <w:rPr>
          <w:noProof/>
        </w:rPr>
        <w:tab/>
      </w:r>
      <w:r>
        <w:rPr>
          <w:noProof/>
        </w:rPr>
        <w:fldChar w:fldCharType="begin"/>
      </w:r>
      <w:r>
        <w:rPr>
          <w:noProof/>
        </w:rPr>
        <w:instrText xml:space="preserve"> PAGEREF _Toc169177253 \h </w:instrText>
      </w:r>
      <w:r>
        <w:rPr>
          <w:noProof/>
        </w:rPr>
      </w:r>
      <w:r>
        <w:rPr>
          <w:noProof/>
        </w:rPr>
        <w:fldChar w:fldCharType="separate"/>
      </w:r>
      <w:r>
        <w:rPr>
          <w:noProof/>
        </w:rPr>
        <w:t>3</w:t>
      </w:r>
      <w:r>
        <w:rPr>
          <w:noProof/>
        </w:rPr>
        <w:fldChar w:fldCharType="end"/>
      </w:r>
    </w:p>
    <w:p w14:paraId="32DEA1F3" w14:textId="1EE98700"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1.8.</w:t>
      </w:r>
      <w:r>
        <w:rPr>
          <w:rFonts w:asciiTheme="minorHAnsi" w:eastAsiaTheme="minorEastAsia" w:hAnsiTheme="minorHAnsi" w:cstheme="minorBidi"/>
          <w:noProof/>
          <w:kern w:val="2"/>
          <w:szCs w:val="22"/>
          <w:lang w:eastAsia="en-GB"/>
          <w14:ligatures w14:val="standardContextual"/>
        </w:rPr>
        <w:tab/>
      </w:r>
      <w:r>
        <w:rPr>
          <w:noProof/>
        </w:rPr>
        <w:t>Expected outputs to be achieved by the contractor</w:t>
      </w:r>
      <w:r>
        <w:rPr>
          <w:noProof/>
        </w:rPr>
        <w:tab/>
      </w:r>
      <w:r>
        <w:rPr>
          <w:noProof/>
        </w:rPr>
        <w:fldChar w:fldCharType="begin"/>
      </w:r>
      <w:r>
        <w:rPr>
          <w:noProof/>
        </w:rPr>
        <w:instrText xml:space="preserve"> PAGEREF _Toc169177254 \h </w:instrText>
      </w:r>
      <w:r>
        <w:rPr>
          <w:noProof/>
        </w:rPr>
      </w:r>
      <w:r>
        <w:rPr>
          <w:noProof/>
        </w:rPr>
        <w:fldChar w:fldCharType="separate"/>
      </w:r>
      <w:r>
        <w:rPr>
          <w:noProof/>
        </w:rPr>
        <w:t>3</w:t>
      </w:r>
      <w:r>
        <w:rPr>
          <w:noProof/>
        </w:rPr>
        <w:fldChar w:fldCharType="end"/>
      </w:r>
    </w:p>
    <w:p w14:paraId="21F7B9A0" w14:textId="6AE90071" w:rsidR="004E54EB" w:rsidRDefault="004E54EB">
      <w:pPr>
        <w:pStyle w:val="TOC1"/>
        <w:rPr>
          <w:rFonts w:asciiTheme="minorHAnsi" w:eastAsiaTheme="minorEastAsia" w:hAnsiTheme="minorHAnsi" w:cstheme="minorBidi"/>
          <w:b w:val="0"/>
          <w:caps w:val="0"/>
          <w:noProof/>
          <w:kern w:val="2"/>
          <w:szCs w:val="22"/>
          <w:lang w:eastAsia="en-GB"/>
          <w14:ligatures w14:val="standardContextual"/>
        </w:rPr>
      </w:pPr>
      <w:r>
        <w:rPr>
          <w:noProof/>
        </w:rPr>
        <w:t>LOGISTICS AND TIMING</w:t>
      </w:r>
      <w:r>
        <w:rPr>
          <w:noProof/>
        </w:rPr>
        <w:tab/>
      </w:r>
      <w:r>
        <w:rPr>
          <w:noProof/>
        </w:rPr>
        <w:fldChar w:fldCharType="begin"/>
      </w:r>
      <w:r>
        <w:rPr>
          <w:noProof/>
        </w:rPr>
        <w:instrText xml:space="preserve"> PAGEREF _Toc169177255 \h </w:instrText>
      </w:r>
      <w:r>
        <w:rPr>
          <w:noProof/>
        </w:rPr>
      </w:r>
      <w:r>
        <w:rPr>
          <w:noProof/>
        </w:rPr>
        <w:fldChar w:fldCharType="separate"/>
      </w:r>
      <w:r>
        <w:rPr>
          <w:noProof/>
        </w:rPr>
        <w:t>5</w:t>
      </w:r>
      <w:r>
        <w:rPr>
          <w:noProof/>
        </w:rPr>
        <w:fldChar w:fldCharType="end"/>
      </w:r>
    </w:p>
    <w:p w14:paraId="3798FA81" w14:textId="29282982" w:rsidR="004E54EB" w:rsidRDefault="004E54EB">
      <w:pPr>
        <w:pStyle w:val="TOC2"/>
        <w:tabs>
          <w:tab w:val="left" w:pos="1077"/>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1.9.</w:t>
      </w:r>
      <w:r>
        <w:rPr>
          <w:rFonts w:asciiTheme="minorHAnsi" w:eastAsiaTheme="minorEastAsia" w:hAnsiTheme="minorHAnsi" w:cstheme="minorBidi"/>
          <w:noProof/>
          <w:kern w:val="2"/>
          <w:szCs w:val="22"/>
          <w:lang w:eastAsia="en-GB"/>
          <w14:ligatures w14:val="standardContextual"/>
        </w:rPr>
        <w:tab/>
      </w:r>
      <w:r>
        <w:rPr>
          <w:noProof/>
        </w:rPr>
        <w:t>Geographical area to be covered</w:t>
      </w:r>
      <w:r>
        <w:rPr>
          <w:noProof/>
        </w:rPr>
        <w:tab/>
      </w:r>
      <w:r>
        <w:rPr>
          <w:noProof/>
        </w:rPr>
        <w:fldChar w:fldCharType="begin"/>
      </w:r>
      <w:r>
        <w:rPr>
          <w:noProof/>
        </w:rPr>
        <w:instrText xml:space="preserve"> PAGEREF _Toc169177256 \h </w:instrText>
      </w:r>
      <w:r>
        <w:rPr>
          <w:noProof/>
        </w:rPr>
      </w:r>
      <w:r>
        <w:rPr>
          <w:noProof/>
        </w:rPr>
        <w:fldChar w:fldCharType="separate"/>
      </w:r>
      <w:r>
        <w:rPr>
          <w:noProof/>
        </w:rPr>
        <w:t>5</w:t>
      </w:r>
      <w:r>
        <w:rPr>
          <w:noProof/>
        </w:rPr>
        <w:fldChar w:fldCharType="end"/>
      </w:r>
    </w:p>
    <w:p w14:paraId="02CEF65E" w14:textId="5F0AF97C"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1.10.</w:t>
      </w:r>
      <w:r>
        <w:rPr>
          <w:rFonts w:asciiTheme="minorHAnsi" w:eastAsiaTheme="minorEastAsia" w:hAnsiTheme="minorHAnsi" w:cstheme="minorBidi"/>
          <w:noProof/>
          <w:kern w:val="2"/>
          <w:szCs w:val="22"/>
          <w:lang w:eastAsia="en-GB"/>
          <w14:ligatures w14:val="standardContextual"/>
        </w:rPr>
        <w:tab/>
      </w:r>
      <w:r>
        <w:rPr>
          <w:noProof/>
        </w:rPr>
        <w:t>Start date &amp; period of implementation</w:t>
      </w:r>
      <w:r>
        <w:rPr>
          <w:noProof/>
        </w:rPr>
        <w:tab/>
      </w:r>
      <w:r>
        <w:rPr>
          <w:noProof/>
        </w:rPr>
        <w:fldChar w:fldCharType="begin"/>
      </w:r>
      <w:r>
        <w:rPr>
          <w:noProof/>
        </w:rPr>
        <w:instrText xml:space="preserve"> PAGEREF _Toc169177257 \h </w:instrText>
      </w:r>
      <w:r>
        <w:rPr>
          <w:noProof/>
        </w:rPr>
      </w:r>
      <w:r>
        <w:rPr>
          <w:noProof/>
        </w:rPr>
        <w:fldChar w:fldCharType="separate"/>
      </w:r>
      <w:r>
        <w:rPr>
          <w:noProof/>
        </w:rPr>
        <w:t>5</w:t>
      </w:r>
      <w:r>
        <w:rPr>
          <w:noProof/>
        </w:rPr>
        <w:fldChar w:fldCharType="end"/>
      </w:r>
    </w:p>
    <w:p w14:paraId="58CE1CE9" w14:textId="1F9C4577" w:rsidR="004E54EB" w:rsidRDefault="004E54EB">
      <w:pPr>
        <w:pStyle w:val="TOC1"/>
        <w:rPr>
          <w:rFonts w:asciiTheme="minorHAnsi" w:eastAsiaTheme="minorEastAsia" w:hAnsiTheme="minorHAnsi" w:cstheme="minorBidi"/>
          <w:b w:val="0"/>
          <w:caps w:val="0"/>
          <w:noProof/>
          <w:kern w:val="2"/>
          <w:szCs w:val="22"/>
          <w:lang w:eastAsia="en-GB"/>
          <w14:ligatures w14:val="standardContextual"/>
        </w:rPr>
      </w:pPr>
      <w:r>
        <w:rPr>
          <w:noProof/>
        </w:rPr>
        <w:t>REQUIREMENTS</w:t>
      </w:r>
      <w:r>
        <w:rPr>
          <w:noProof/>
        </w:rPr>
        <w:tab/>
      </w:r>
      <w:r>
        <w:rPr>
          <w:noProof/>
        </w:rPr>
        <w:fldChar w:fldCharType="begin"/>
      </w:r>
      <w:r>
        <w:rPr>
          <w:noProof/>
        </w:rPr>
        <w:instrText xml:space="preserve"> PAGEREF _Toc169177258 \h </w:instrText>
      </w:r>
      <w:r>
        <w:rPr>
          <w:noProof/>
        </w:rPr>
      </w:r>
      <w:r>
        <w:rPr>
          <w:noProof/>
        </w:rPr>
        <w:fldChar w:fldCharType="separate"/>
      </w:r>
      <w:r>
        <w:rPr>
          <w:noProof/>
        </w:rPr>
        <w:t>5</w:t>
      </w:r>
      <w:r>
        <w:rPr>
          <w:noProof/>
        </w:rPr>
        <w:fldChar w:fldCharType="end"/>
      </w:r>
    </w:p>
    <w:p w14:paraId="7637E94A" w14:textId="5D8E8DC1"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1.11.</w:t>
      </w:r>
      <w:r>
        <w:rPr>
          <w:rFonts w:asciiTheme="minorHAnsi" w:eastAsiaTheme="minorEastAsia" w:hAnsiTheme="minorHAnsi" w:cstheme="minorBidi"/>
          <w:noProof/>
          <w:kern w:val="2"/>
          <w:szCs w:val="22"/>
          <w:lang w:eastAsia="en-GB"/>
          <w14:ligatures w14:val="standardContextual"/>
        </w:rPr>
        <w:tab/>
      </w:r>
      <w:r>
        <w:rPr>
          <w:noProof/>
        </w:rPr>
        <w:t>Key expertise and Qualifications and skills</w:t>
      </w:r>
      <w:r>
        <w:rPr>
          <w:noProof/>
        </w:rPr>
        <w:tab/>
      </w:r>
      <w:r>
        <w:rPr>
          <w:noProof/>
        </w:rPr>
        <w:fldChar w:fldCharType="begin"/>
      </w:r>
      <w:r>
        <w:rPr>
          <w:noProof/>
        </w:rPr>
        <w:instrText xml:space="preserve"> PAGEREF _Toc169177259 \h </w:instrText>
      </w:r>
      <w:r>
        <w:rPr>
          <w:noProof/>
        </w:rPr>
      </w:r>
      <w:r>
        <w:rPr>
          <w:noProof/>
        </w:rPr>
        <w:fldChar w:fldCharType="separate"/>
      </w:r>
      <w:r>
        <w:rPr>
          <w:noProof/>
        </w:rPr>
        <w:t>5</w:t>
      </w:r>
      <w:r>
        <w:rPr>
          <w:noProof/>
        </w:rPr>
        <w:fldChar w:fldCharType="end"/>
      </w:r>
    </w:p>
    <w:p w14:paraId="59FDBA23" w14:textId="58EF1527"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1.12.</w:t>
      </w:r>
      <w:r>
        <w:rPr>
          <w:rFonts w:asciiTheme="minorHAnsi" w:eastAsiaTheme="minorEastAsia" w:hAnsiTheme="minorHAnsi" w:cstheme="minorBidi"/>
          <w:noProof/>
          <w:kern w:val="2"/>
          <w:szCs w:val="22"/>
          <w:lang w:eastAsia="en-GB"/>
          <w14:ligatures w14:val="standardContextual"/>
        </w:rPr>
        <w:tab/>
      </w:r>
      <w:r>
        <w:rPr>
          <w:noProof/>
        </w:rPr>
        <w:t>Equipment</w:t>
      </w:r>
      <w:r>
        <w:rPr>
          <w:noProof/>
        </w:rPr>
        <w:tab/>
      </w:r>
      <w:r>
        <w:rPr>
          <w:noProof/>
        </w:rPr>
        <w:fldChar w:fldCharType="begin"/>
      </w:r>
      <w:r>
        <w:rPr>
          <w:noProof/>
        </w:rPr>
        <w:instrText xml:space="preserve"> PAGEREF _Toc169177260 \h </w:instrText>
      </w:r>
      <w:r>
        <w:rPr>
          <w:noProof/>
        </w:rPr>
      </w:r>
      <w:r>
        <w:rPr>
          <w:noProof/>
        </w:rPr>
        <w:fldChar w:fldCharType="separate"/>
      </w:r>
      <w:r>
        <w:rPr>
          <w:noProof/>
        </w:rPr>
        <w:t>6</w:t>
      </w:r>
      <w:r>
        <w:rPr>
          <w:noProof/>
        </w:rPr>
        <w:fldChar w:fldCharType="end"/>
      </w:r>
    </w:p>
    <w:p w14:paraId="75DAAD19" w14:textId="3D8DEFEB" w:rsidR="004E54EB" w:rsidRDefault="004E54EB">
      <w:pPr>
        <w:pStyle w:val="TOC1"/>
        <w:rPr>
          <w:rFonts w:asciiTheme="minorHAnsi" w:eastAsiaTheme="minorEastAsia" w:hAnsiTheme="minorHAnsi" w:cstheme="minorBidi"/>
          <w:b w:val="0"/>
          <w:caps w:val="0"/>
          <w:noProof/>
          <w:kern w:val="2"/>
          <w:szCs w:val="22"/>
          <w:lang w:eastAsia="en-GB"/>
          <w14:ligatures w14:val="standardContextual"/>
        </w:rPr>
      </w:pPr>
      <w:r>
        <w:rPr>
          <w:noProof/>
        </w:rPr>
        <w:t>REPORTS</w:t>
      </w:r>
      <w:r>
        <w:rPr>
          <w:noProof/>
        </w:rPr>
        <w:tab/>
      </w:r>
      <w:r>
        <w:rPr>
          <w:noProof/>
        </w:rPr>
        <w:fldChar w:fldCharType="begin"/>
      </w:r>
      <w:r>
        <w:rPr>
          <w:noProof/>
        </w:rPr>
        <w:instrText xml:space="preserve"> PAGEREF _Toc169177261 \h </w:instrText>
      </w:r>
      <w:r>
        <w:rPr>
          <w:noProof/>
        </w:rPr>
      </w:r>
      <w:r>
        <w:rPr>
          <w:noProof/>
        </w:rPr>
        <w:fldChar w:fldCharType="separate"/>
      </w:r>
      <w:r>
        <w:rPr>
          <w:noProof/>
        </w:rPr>
        <w:t>6</w:t>
      </w:r>
      <w:r>
        <w:rPr>
          <w:noProof/>
        </w:rPr>
        <w:fldChar w:fldCharType="end"/>
      </w:r>
    </w:p>
    <w:p w14:paraId="612F96DC" w14:textId="29E26293"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1.13.</w:t>
      </w:r>
      <w:r>
        <w:rPr>
          <w:rFonts w:asciiTheme="minorHAnsi" w:eastAsiaTheme="minorEastAsia" w:hAnsiTheme="minorHAnsi" w:cstheme="minorBidi"/>
          <w:noProof/>
          <w:kern w:val="2"/>
          <w:szCs w:val="22"/>
          <w:lang w:eastAsia="en-GB"/>
          <w14:ligatures w14:val="standardContextual"/>
        </w:rPr>
        <w:tab/>
      </w:r>
      <w:r>
        <w:rPr>
          <w:noProof/>
        </w:rPr>
        <w:t>Reporting requirements</w:t>
      </w:r>
      <w:r>
        <w:rPr>
          <w:noProof/>
        </w:rPr>
        <w:tab/>
      </w:r>
      <w:r>
        <w:rPr>
          <w:noProof/>
        </w:rPr>
        <w:fldChar w:fldCharType="begin"/>
      </w:r>
      <w:r>
        <w:rPr>
          <w:noProof/>
        </w:rPr>
        <w:instrText xml:space="preserve"> PAGEREF _Toc169177262 \h </w:instrText>
      </w:r>
      <w:r>
        <w:rPr>
          <w:noProof/>
        </w:rPr>
      </w:r>
      <w:r>
        <w:rPr>
          <w:noProof/>
        </w:rPr>
        <w:fldChar w:fldCharType="separate"/>
      </w:r>
      <w:r>
        <w:rPr>
          <w:noProof/>
        </w:rPr>
        <w:t>6</w:t>
      </w:r>
      <w:r>
        <w:rPr>
          <w:noProof/>
        </w:rPr>
        <w:fldChar w:fldCharType="end"/>
      </w:r>
    </w:p>
    <w:p w14:paraId="79BB5CA5" w14:textId="676D201F"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1.14.</w:t>
      </w:r>
      <w:r>
        <w:rPr>
          <w:rFonts w:asciiTheme="minorHAnsi" w:eastAsiaTheme="minorEastAsia" w:hAnsiTheme="minorHAnsi" w:cstheme="minorBidi"/>
          <w:noProof/>
          <w:kern w:val="2"/>
          <w:szCs w:val="22"/>
          <w:lang w:eastAsia="en-GB"/>
          <w14:ligatures w14:val="standardContextual"/>
        </w:rPr>
        <w:tab/>
      </w:r>
      <w:r>
        <w:rPr>
          <w:noProof/>
        </w:rPr>
        <w:t>Submission &amp; approval of reports</w:t>
      </w:r>
      <w:r>
        <w:rPr>
          <w:noProof/>
        </w:rPr>
        <w:tab/>
      </w:r>
      <w:r>
        <w:rPr>
          <w:noProof/>
        </w:rPr>
        <w:fldChar w:fldCharType="begin"/>
      </w:r>
      <w:r>
        <w:rPr>
          <w:noProof/>
        </w:rPr>
        <w:instrText xml:space="preserve"> PAGEREF _Toc169177263 \h </w:instrText>
      </w:r>
      <w:r>
        <w:rPr>
          <w:noProof/>
        </w:rPr>
      </w:r>
      <w:r>
        <w:rPr>
          <w:noProof/>
        </w:rPr>
        <w:fldChar w:fldCharType="separate"/>
      </w:r>
      <w:r>
        <w:rPr>
          <w:noProof/>
        </w:rPr>
        <w:t>6</w:t>
      </w:r>
      <w:r>
        <w:rPr>
          <w:noProof/>
        </w:rPr>
        <w:fldChar w:fldCharType="end"/>
      </w:r>
    </w:p>
    <w:p w14:paraId="23DE2745" w14:textId="12FA141A" w:rsidR="004E54EB" w:rsidRDefault="004E54EB">
      <w:pPr>
        <w:pStyle w:val="TOC1"/>
        <w:rPr>
          <w:rFonts w:asciiTheme="minorHAnsi" w:eastAsiaTheme="minorEastAsia" w:hAnsiTheme="minorHAnsi" w:cstheme="minorBidi"/>
          <w:b w:val="0"/>
          <w:caps w:val="0"/>
          <w:noProof/>
          <w:kern w:val="2"/>
          <w:szCs w:val="22"/>
          <w:lang w:eastAsia="en-GB"/>
          <w14:ligatures w14:val="standardContextual"/>
        </w:rPr>
      </w:pPr>
      <w:r>
        <w:rPr>
          <w:noProof/>
        </w:rPr>
        <w:t>MONITORING AND EVALUATION</w:t>
      </w:r>
      <w:r>
        <w:rPr>
          <w:noProof/>
        </w:rPr>
        <w:tab/>
      </w:r>
      <w:r>
        <w:rPr>
          <w:noProof/>
        </w:rPr>
        <w:fldChar w:fldCharType="begin"/>
      </w:r>
      <w:r>
        <w:rPr>
          <w:noProof/>
        </w:rPr>
        <w:instrText xml:space="preserve"> PAGEREF _Toc169177264 \h </w:instrText>
      </w:r>
      <w:r>
        <w:rPr>
          <w:noProof/>
        </w:rPr>
      </w:r>
      <w:r>
        <w:rPr>
          <w:noProof/>
        </w:rPr>
        <w:fldChar w:fldCharType="separate"/>
      </w:r>
      <w:r>
        <w:rPr>
          <w:noProof/>
        </w:rPr>
        <w:t>6</w:t>
      </w:r>
      <w:r>
        <w:rPr>
          <w:noProof/>
        </w:rPr>
        <w:fldChar w:fldCharType="end"/>
      </w:r>
    </w:p>
    <w:p w14:paraId="1C954953" w14:textId="43725A1B" w:rsidR="004E54EB" w:rsidRDefault="004E54EB">
      <w:pPr>
        <w:pStyle w:val="TOC2"/>
        <w:tabs>
          <w:tab w:val="left" w:pos="1916"/>
        </w:tabs>
        <w:rPr>
          <w:rFonts w:asciiTheme="minorHAnsi" w:eastAsiaTheme="minorEastAsia" w:hAnsiTheme="minorHAnsi" w:cstheme="minorBidi"/>
          <w:noProof/>
          <w:kern w:val="2"/>
          <w:szCs w:val="22"/>
          <w:lang w:eastAsia="en-GB"/>
          <w14:ligatures w14:val="standardContextual"/>
        </w:rPr>
      </w:pPr>
      <w:r w:rsidRPr="006B40E6">
        <w:rPr>
          <w:noProof/>
          <w14:scene3d>
            <w14:camera w14:prst="orthographicFront"/>
            <w14:lightRig w14:rig="threePt" w14:dir="t">
              <w14:rot w14:lat="0" w14:lon="0" w14:rev="0"/>
            </w14:lightRig>
          </w14:scene3d>
        </w:rPr>
        <w:t>1.15.</w:t>
      </w:r>
      <w:r>
        <w:rPr>
          <w:rFonts w:asciiTheme="minorHAnsi" w:eastAsiaTheme="minorEastAsia" w:hAnsiTheme="minorHAnsi" w:cstheme="minorBidi"/>
          <w:noProof/>
          <w:kern w:val="2"/>
          <w:szCs w:val="22"/>
          <w:lang w:eastAsia="en-GB"/>
          <w14:ligatures w14:val="standardContextual"/>
        </w:rPr>
        <w:tab/>
      </w:r>
      <w:r>
        <w:rPr>
          <w:noProof/>
        </w:rPr>
        <w:t>Definition of indicators</w:t>
      </w:r>
      <w:r>
        <w:rPr>
          <w:noProof/>
        </w:rPr>
        <w:tab/>
      </w:r>
      <w:r>
        <w:rPr>
          <w:noProof/>
        </w:rPr>
        <w:fldChar w:fldCharType="begin"/>
      </w:r>
      <w:r>
        <w:rPr>
          <w:noProof/>
        </w:rPr>
        <w:instrText xml:space="preserve"> PAGEREF _Toc169177265 \h </w:instrText>
      </w:r>
      <w:r>
        <w:rPr>
          <w:noProof/>
        </w:rPr>
      </w:r>
      <w:r>
        <w:rPr>
          <w:noProof/>
        </w:rPr>
        <w:fldChar w:fldCharType="separate"/>
      </w:r>
      <w:r>
        <w:rPr>
          <w:noProof/>
        </w:rPr>
        <w:t>6</w:t>
      </w:r>
      <w:r>
        <w:rPr>
          <w:noProof/>
        </w:rPr>
        <w:fldChar w:fldCharType="end"/>
      </w:r>
    </w:p>
    <w:p w14:paraId="5B564572" w14:textId="77777777" w:rsidR="004E54EB" w:rsidRDefault="00BB1BED" w:rsidP="007272AB">
      <w:pPr>
        <w:pStyle w:val="Heading1"/>
        <w:rPr>
          <w:caps/>
          <w:lang w:eastAsia="en-US"/>
        </w:rPr>
      </w:pPr>
      <w:r w:rsidRPr="00D730E6">
        <w:rPr>
          <w:caps/>
          <w:lang w:eastAsia="en-US"/>
        </w:rPr>
        <w:fldChar w:fldCharType="end"/>
      </w:r>
      <w:bookmarkStart w:id="0" w:name="_Toc169177245"/>
    </w:p>
    <w:p w14:paraId="05CD0268" w14:textId="77777777" w:rsidR="004E54EB" w:rsidRDefault="004E54EB" w:rsidP="007272AB">
      <w:pPr>
        <w:pStyle w:val="Heading1"/>
        <w:rPr>
          <w:caps/>
          <w:lang w:eastAsia="en-US"/>
        </w:rPr>
      </w:pPr>
    </w:p>
    <w:p w14:paraId="0ED75ED0" w14:textId="77777777" w:rsidR="004E54EB" w:rsidRDefault="004E54EB" w:rsidP="007272AB">
      <w:pPr>
        <w:pStyle w:val="Heading1"/>
        <w:rPr>
          <w:caps/>
          <w:lang w:eastAsia="en-US"/>
        </w:rPr>
      </w:pPr>
    </w:p>
    <w:p w14:paraId="496E6196" w14:textId="77777777" w:rsidR="004E54EB" w:rsidRDefault="004E54EB" w:rsidP="007272AB">
      <w:pPr>
        <w:pStyle w:val="Heading1"/>
        <w:rPr>
          <w:caps/>
          <w:lang w:eastAsia="en-US"/>
        </w:rPr>
      </w:pPr>
    </w:p>
    <w:p w14:paraId="25BE7BD6" w14:textId="77777777" w:rsidR="004E54EB" w:rsidRDefault="004E54EB" w:rsidP="004E54EB">
      <w:pPr>
        <w:pStyle w:val="Text1"/>
        <w:rPr>
          <w:lang w:eastAsia="en-US"/>
        </w:rPr>
      </w:pPr>
    </w:p>
    <w:p w14:paraId="2D0A8AEF" w14:textId="77777777" w:rsidR="004E54EB" w:rsidRPr="004E54EB" w:rsidRDefault="004E54EB" w:rsidP="004E54EB">
      <w:pPr>
        <w:pStyle w:val="Text1"/>
        <w:rPr>
          <w:lang w:eastAsia="en-US"/>
        </w:rPr>
      </w:pPr>
    </w:p>
    <w:p w14:paraId="389A47F8" w14:textId="77777777" w:rsidR="004E54EB" w:rsidRDefault="004E54EB" w:rsidP="007272AB">
      <w:pPr>
        <w:pStyle w:val="Heading1"/>
        <w:rPr>
          <w:caps/>
          <w:lang w:eastAsia="en-US"/>
        </w:rPr>
      </w:pPr>
    </w:p>
    <w:p w14:paraId="5C00E1E7" w14:textId="285564AC" w:rsidR="00BB1BED" w:rsidRPr="00D730E6" w:rsidRDefault="00BB1BED" w:rsidP="007272AB">
      <w:pPr>
        <w:pStyle w:val="Heading1"/>
      </w:pPr>
      <w:r w:rsidRPr="00D730E6">
        <w:t>BACKGROUND INFORMATION</w:t>
      </w:r>
      <w:bookmarkEnd w:id="0"/>
    </w:p>
    <w:p w14:paraId="28E74B63" w14:textId="77777777" w:rsidR="00BB1BED" w:rsidRPr="00D730E6" w:rsidRDefault="00F95F2E" w:rsidP="00902737">
      <w:pPr>
        <w:pStyle w:val="Heading2"/>
        <w:rPr>
          <w:sz w:val="22"/>
          <w:szCs w:val="22"/>
        </w:rPr>
      </w:pPr>
      <w:bookmarkStart w:id="1" w:name="_Toc169177246"/>
      <w:r w:rsidRPr="00D730E6">
        <w:rPr>
          <w:sz w:val="22"/>
          <w:szCs w:val="22"/>
        </w:rPr>
        <w:t>Partner country</w:t>
      </w:r>
      <w:bookmarkEnd w:id="1"/>
    </w:p>
    <w:p w14:paraId="4C43E117" w14:textId="7B419977" w:rsidR="00BB1BED" w:rsidRPr="00D730E6" w:rsidRDefault="00BB1BED" w:rsidP="006E2226">
      <w:pPr>
        <w:keepNext/>
        <w:keepLines/>
        <w:rPr>
          <w:rFonts w:ascii="Times New Roman" w:hAnsi="Times New Roman"/>
          <w:sz w:val="22"/>
          <w:szCs w:val="22"/>
        </w:rPr>
      </w:pPr>
      <w:r w:rsidRPr="00D730E6">
        <w:rPr>
          <w:rFonts w:ascii="Times New Roman" w:hAnsi="Times New Roman"/>
          <w:sz w:val="22"/>
          <w:szCs w:val="22"/>
        </w:rPr>
        <w:t xml:space="preserve"> </w:t>
      </w:r>
      <w:r w:rsidR="005E5732" w:rsidRPr="00D730E6">
        <w:rPr>
          <w:rFonts w:ascii="Times New Roman" w:hAnsi="Times New Roman"/>
          <w:sz w:val="22"/>
          <w:szCs w:val="22"/>
        </w:rPr>
        <w:t xml:space="preserve">Municipality of </w:t>
      </w:r>
      <w:proofErr w:type="spellStart"/>
      <w:r w:rsidR="005E5732" w:rsidRPr="00D730E6">
        <w:rPr>
          <w:rFonts w:ascii="Times New Roman" w:hAnsi="Times New Roman"/>
          <w:sz w:val="22"/>
          <w:szCs w:val="22"/>
        </w:rPr>
        <w:t>Mirdita</w:t>
      </w:r>
      <w:proofErr w:type="spellEnd"/>
      <w:r w:rsidR="005E5732" w:rsidRPr="00D730E6">
        <w:rPr>
          <w:rFonts w:ascii="Times New Roman" w:hAnsi="Times New Roman"/>
          <w:sz w:val="22"/>
          <w:szCs w:val="22"/>
        </w:rPr>
        <w:t xml:space="preserve">, Albania, and Municipality of </w:t>
      </w:r>
      <w:proofErr w:type="spellStart"/>
      <w:r w:rsidR="005E5732" w:rsidRPr="00D730E6">
        <w:rPr>
          <w:rFonts w:ascii="Times New Roman" w:hAnsi="Times New Roman"/>
          <w:sz w:val="22"/>
          <w:szCs w:val="22"/>
        </w:rPr>
        <w:t>Junik</w:t>
      </w:r>
      <w:proofErr w:type="spellEnd"/>
      <w:r w:rsidR="005E5732" w:rsidRPr="00D730E6">
        <w:rPr>
          <w:rFonts w:ascii="Times New Roman" w:hAnsi="Times New Roman"/>
          <w:sz w:val="22"/>
          <w:szCs w:val="22"/>
        </w:rPr>
        <w:t xml:space="preserve">, Kosovo </w:t>
      </w:r>
    </w:p>
    <w:p w14:paraId="631F1E2C" w14:textId="77777777" w:rsidR="00BB1BED" w:rsidRPr="00D730E6" w:rsidRDefault="00BB1BED" w:rsidP="00902737">
      <w:pPr>
        <w:pStyle w:val="Heading2"/>
        <w:rPr>
          <w:sz w:val="22"/>
          <w:szCs w:val="22"/>
        </w:rPr>
      </w:pPr>
      <w:bookmarkStart w:id="2" w:name="_Toc169177247"/>
      <w:r w:rsidRPr="00D730E6">
        <w:rPr>
          <w:sz w:val="22"/>
          <w:szCs w:val="22"/>
        </w:rPr>
        <w:t xml:space="preserve">Contracting </w:t>
      </w:r>
      <w:r w:rsidR="00213767" w:rsidRPr="00D730E6">
        <w:rPr>
          <w:sz w:val="22"/>
          <w:szCs w:val="22"/>
        </w:rPr>
        <w:t>a</w:t>
      </w:r>
      <w:r w:rsidRPr="00D730E6">
        <w:rPr>
          <w:sz w:val="22"/>
          <w:szCs w:val="22"/>
        </w:rPr>
        <w:t>uthority</w:t>
      </w:r>
      <w:bookmarkEnd w:id="2"/>
    </w:p>
    <w:p w14:paraId="3BD570A0" w14:textId="113017E4" w:rsidR="00BB1BED" w:rsidRPr="00D730E6" w:rsidRDefault="005E5732" w:rsidP="00BB1BED">
      <w:pPr>
        <w:rPr>
          <w:rFonts w:ascii="Times New Roman" w:hAnsi="Times New Roman"/>
          <w:sz w:val="22"/>
          <w:szCs w:val="22"/>
        </w:rPr>
      </w:pPr>
      <w:proofErr w:type="spellStart"/>
      <w:r w:rsidRPr="00D730E6">
        <w:rPr>
          <w:rFonts w:ascii="Times New Roman" w:hAnsi="Times New Roman"/>
          <w:sz w:val="22"/>
          <w:szCs w:val="22"/>
        </w:rPr>
        <w:t>Co-PLAN</w:t>
      </w:r>
      <w:proofErr w:type="spellEnd"/>
      <w:r w:rsidRPr="00D730E6">
        <w:rPr>
          <w:rFonts w:ascii="Times New Roman" w:hAnsi="Times New Roman"/>
          <w:sz w:val="22"/>
          <w:szCs w:val="22"/>
        </w:rPr>
        <w:t xml:space="preserve">, Institute for Habitat Development within the “EFFORT: Enhancing Facilities for a Future with an Optimal Resource and Energy Efficiency Trajectory”, </w:t>
      </w:r>
      <w:r w:rsidR="00CD6F51" w:rsidRPr="00D730E6">
        <w:rPr>
          <w:rFonts w:ascii="Times New Roman" w:hAnsi="Times New Roman"/>
          <w:sz w:val="22"/>
          <w:szCs w:val="22"/>
        </w:rPr>
        <w:t>project funded</w:t>
      </w:r>
      <w:r w:rsidRPr="00D730E6">
        <w:rPr>
          <w:rFonts w:ascii="Times New Roman" w:hAnsi="Times New Roman"/>
          <w:sz w:val="22"/>
          <w:szCs w:val="22"/>
        </w:rPr>
        <w:t xml:space="preserve"> by European Commission in Albania. </w:t>
      </w:r>
    </w:p>
    <w:p w14:paraId="064E8085" w14:textId="2E22BD2D" w:rsidR="00BB1BED" w:rsidRPr="00D730E6" w:rsidRDefault="005E5732" w:rsidP="00902737">
      <w:pPr>
        <w:pStyle w:val="Heading2"/>
        <w:rPr>
          <w:sz w:val="22"/>
          <w:szCs w:val="22"/>
        </w:rPr>
      </w:pPr>
      <w:bookmarkStart w:id="3" w:name="_Toc169177248"/>
      <w:r w:rsidRPr="00D730E6">
        <w:rPr>
          <w:sz w:val="22"/>
          <w:szCs w:val="22"/>
        </w:rPr>
        <w:t>General information</w:t>
      </w:r>
      <w:r w:rsidR="005821A2" w:rsidRPr="00D730E6">
        <w:rPr>
          <w:sz w:val="22"/>
          <w:szCs w:val="22"/>
        </w:rPr>
        <w:t xml:space="preserve"> of the project</w:t>
      </w:r>
      <w:bookmarkEnd w:id="3"/>
    </w:p>
    <w:p w14:paraId="0CA5325B" w14:textId="61708F85" w:rsidR="00BB1BED" w:rsidRPr="00D730E6" w:rsidRDefault="005E5732" w:rsidP="005E5732">
      <w:pPr>
        <w:rPr>
          <w:rFonts w:ascii="Times New Roman" w:hAnsi="Times New Roman"/>
          <w:sz w:val="22"/>
          <w:szCs w:val="22"/>
        </w:rPr>
      </w:pPr>
      <w:r w:rsidRPr="00D730E6">
        <w:rPr>
          <w:rFonts w:ascii="Times New Roman" w:hAnsi="Times New Roman"/>
          <w:sz w:val="22"/>
          <w:szCs w:val="22"/>
        </w:rPr>
        <w:t xml:space="preserve">The EFFORT project was launched in December 2023 and is funded by the European Union, under the “Cross-border program Albania – Kosovo, Pre-Accession Assistance (IPA II)”. The contracting Authority is the European Commission. The Municipality of </w:t>
      </w:r>
      <w:proofErr w:type="spellStart"/>
      <w:r w:rsidRPr="00D730E6">
        <w:rPr>
          <w:rFonts w:ascii="Times New Roman" w:hAnsi="Times New Roman"/>
          <w:sz w:val="22"/>
          <w:szCs w:val="22"/>
        </w:rPr>
        <w:t>Mirditë</w:t>
      </w:r>
      <w:proofErr w:type="spellEnd"/>
      <w:r w:rsidRPr="00D730E6">
        <w:rPr>
          <w:rFonts w:ascii="Times New Roman" w:hAnsi="Times New Roman"/>
          <w:sz w:val="22"/>
          <w:szCs w:val="22"/>
        </w:rPr>
        <w:t xml:space="preserve">, Albania, the Municipality of </w:t>
      </w:r>
      <w:proofErr w:type="spellStart"/>
      <w:r w:rsidRPr="00D730E6">
        <w:rPr>
          <w:rFonts w:ascii="Times New Roman" w:hAnsi="Times New Roman"/>
          <w:sz w:val="22"/>
          <w:szCs w:val="22"/>
        </w:rPr>
        <w:t>Junik</w:t>
      </w:r>
      <w:proofErr w:type="spellEnd"/>
      <w:r w:rsidRPr="00D730E6">
        <w:rPr>
          <w:rFonts w:ascii="Times New Roman" w:hAnsi="Times New Roman"/>
          <w:sz w:val="22"/>
          <w:szCs w:val="22"/>
        </w:rPr>
        <w:t xml:space="preserve">, </w:t>
      </w:r>
      <w:proofErr w:type="spellStart"/>
      <w:r w:rsidRPr="00D730E6">
        <w:rPr>
          <w:rFonts w:ascii="Times New Roman" w:hAnsi="Times New Roman"/>
          <w:sz w:val="22"/>
          <w:szCs w:val="22"/>
        </w:rPr>
        <w:t>Kosova</w:t>
      </w:r>
      <w:proofErr w:type="spellEnd"/>
      <w:r w:rsidRPr="00D730E6">
        <w:rPr>
          <w:rFonts w:ascii="Times New Roman" w:hAnsi="Times New Roman"/>
          <w:sz w:val="22"/>
          <w:szCs w:val="22"/>
        </w:rPr>
        <w:t xml:space="preserve">, and </w:t>
      </w:r>
      <w:proofErr w:type="spellStart"/>
      <w:r w:rsidRPr="00D730E6">
        <w:rPr>
          <w:rFonts w:ascii="Times New Roman" w:hAnsi="Times New Roman"/>
          <w:sz w:val="22"/>
          <w:szCs w:val="22"/>
        </w:rPr>
        <w:t>Co-PLAN</w:t>
      </w:r>
      <w:proofErr w:type="spellEnd"/>
      <w:r w:rsidRPr="00D730E6">
        <w:rPr>
          <w:rFonts w:ascii="Times New Roman" w:hAnsi="Times New Roman"/>
          <w:sz w:val="22"/>
          <w:szCs w:val="22"/>
        </w:rPr>
        <w:t>, Institute for Habitat Development, Albania, are part of the consortium implementing the project</w:t>
      </w:r>
      <w:r w:rsidR="00BB1BED" w:rsidRPr="00D730E6">
        <w:rPr>
          <w:rFonts w:ascii="Times New Roman" w:hAnsi="Times New Roman"/>
          <w:sz w:val="22"/>
          <w:szCs w:val="22"/>
        </w:rPr>
        <w:t xml:space="preserve">. </w:t>
      </w:r>
    </w:p>
    <w:p w14:paraId="38897DD6" w14:textId="05C04011" w:rsidR="00BB1BED" w:rsidRPr="00D730E6" w:rsidRDefault="00BB1BED" w:rsidP="00902737">
      <w:pPr>
        <w:pStyle w:val="Heading2"/>
        <w:rPr>
          <w:sz w:val="22"/>
          <w:szCs w:val="22"/>
        </w:rPr>
      </w:pPr>
      <w:bookmarkStart w:id="4" w:name="_Toc169177249"/>
      <w:r w:rsidRPr="00D730E6">
        <w:rPr>
          <w:sz w:val="22"/>
          <w:szCs w:val="22"/>
        </w:rPr>
        <w:t>Current situation</w:t>
      </w:r>
      <w:bookmarkEnd w:id="4"/>
      <w:r w:rsidRPr="00D730E6">
        <w:rPr>
          <w:sz w:val="22"/>
          <w:szCs w:val="22"/>
        </w:rPr>
        <w:t xml:space="preserve"> </w:t>
      </w:r>
    </w:p>
    <w:p w14:paraId="67626BA5" w14:textId="798F1371" w:rsidR="00CD6F51" w:rsidRPr="00D730E6" w:rsidRDefault="00CD6F51" w:rsidP="00CD6F51">
      <w:pPr>
        <w:rPr>
          <w:rFonts w:ascii="Times New Roman" w:hAnsi="Times New Roman"/>
          <w:sz w:val="22"/>
          <w:szCs w:val="22"/>
        </w:rPr>
      </w:pPr>
      <w:r w:rsidRPr="00D730E6">
        <w:rPr>
          <w:rFonts w:ascii="Times New Roman" w:hAnsi="Times New Roman"/>
          <w:sz w:val="22"/>
          <w:szCs w:val="22"/>
        </w:rPr>
        <w:t>In the Western Balkans, both Albania and Kosovo show promising potential for enhancing energy efficiency. However, they confront various challenges concerning energy security, poverty, and climate change. Reliance on fossil fuels, biomass, and coal renders their energy sectors susceptible to price fluctuations and supply uncertainties.</w:t>
      </w:r>
    </w:p>
    <w:p w14:paraId="45C881B1" w14:textId="77777777" w:rsidR="00CD6F51" w:rsidRPr="00D730E6" w:rsidRDefault="00CD6F51" w:rsidP="00CD6F51">
      <w:pPr>
        <w:rPr>
          <w:rFonts w:ascii="Times New Roman" w:hAnsi="Times New Roman"/>
          <w:sz w:val="22"/>
          <w:szCs w:val="22"/>
        </w:rPr>
      </w:pPr>
      <w:r w:rsidRPr="00D730E6">
        <w:rPr>
          <w:rFonts w:ascii="Times New Roman" w:hAnsi="Times New Roman"/>
          <w:sz w:val="22"/>
          <w:szCs w:val="22"/>
        </w:rPr>
        <w:t>Albania has made strides in energy efficiency yet has ample room for enhancement. Its per capita energy consumption surpasses that of neighbouring nations, primarily driven by the residential sector. Furthermore, climate change affects the availability of hydropower, a vital energy source. Outdated infrastructure and low-efficiency plague Albania's energy sector, particularly evident in inadequately insulated buildings.</w:t>
      </w:r>
    </w:p>
    <w:p w14:paraId="38243A98" w14:textId="77777777" w:rsidR="00CD6F51" w:rsidRPr="00D730E6" w:rsidRDefault="00CD6F51" w:rsidP="00CD6F51">
      <w:pPr>
        <w:rPr>
          <w:rFonts w:ascii="Times New Roman" w:hAnsi="Times New Roman"/>
          <w:sz w:val="22"/>
          <w:szCs w:val="22"/>
        </w:rPr>
      </w:pPr>
      <w:r w:rsidRPr="00D730E6">
        <w:rPr>
          <w:rFonts w:ascii="Times New Roman" w:hAnsi="Times New Roman"/>
          <w:sz w:val="22"/>
          <w:szCs w:val="22"/>
        </w:rPr>
        <w:t>Conversely, Kosovo heavily relies on coal for energy generation, with outdated infrastructure and low efficiency hindering progress. High per capita energy consumption and energy poverty are pressing concerns, especially for marginalized communities. Although Kosovo has initiated energy efficiency measures, substantial potential for improvement persists.</w:t>
      </w:r>
    </w:p>
    <w:p w14:paraId="60E8A425" w14:textId="77777777" w:rsidR="00CD6F51" w:rsidRPr="00D730E6" w:rsidRDefault="00CD6F51" w:rsidP="00CD6F51">
      <w:pPr>
        <w:rPr>
          <w:rFonts w:ascii="Times New Roman" w:hAnsi="Times New Roman"/>
          <w:sz w:val="22"/>
          <w:szCs w:val="22"/>
        </w:rPr>
      </w:pPr>
      <w:r w:rsidRPr="00D730E6">
        <w:rPr>
          <w:rFonts w:ascii="Times New Roman" w:hAnsi="Times New Roman"/>
          <w:sz w:val="22"/>
          <w:szCs w:val="22"/>
        </w:rPr>
        <w:t>Both countries are devising energy efficiency policies and programs to combat these challenges. Albania's strategy aligns its energy market with EU directives, aiming for integration and enhanced energy independence. Targets set by Albania’s National Energy and Climate Plan for 2030 include an 18.7% reduction in greenhouse gas emissions and a significant increase in renewable energy integration.</w:t>
      </w:r>
    </w:p>
    <w:p w14:paraId="410AE32E" w14:textId="57EE11DB" w:rsidR="00BB1BED" w:rsidRPr="00D730E6" w:rsidRDefault="00CD6F51" w:rsidP="00CD6F51">
      <w:pPr>
        <w:rPr>
          <w:rFonts w:ascii="Times New Roman" w:hAnsi="Times New Roman"/>
          <w:sz w:val="22"/>
          <w:szCs w:val="22"/>
        </w:rPr>
      </w:pPr>
      <w:r w:rsidRPr="00D730E6">
        <w:rPr>
          <w:rFonts w:ascii="Times New Roman" w:hAnsi="Times New Roman"/>
          <w:sz w:val="22"/>
          <w:szCs w:val="22"/>
        </w:rPr>
        <w:t>Meanwhile, Kosovo's Energy Strategy envisions a sustainable energy sector integrated into the Pan-European market, prioritizing security and affordability. Previous targets aimed at reducing energy consumption were not fully realized, indicating a need for increased local government engagement and incentives. Strategic objectives encompass system resilience, decarbonization, renewable energy promotion, enhanced efficiency, regional cooperation, and consumer protection</w:t>
      </w:r>
      <w:r w:rsidR="00BB1BED" w:rsidRPr="00D730E6">
        <w:rPr>
          <w:rFonts w:ascii="Times New Roman" w:hAnsi="Times New Roman"/>
          <w:sz w:val="22"/>
          <w:szCs w:val="22"/>
        </w:rPr>
        <w:t>&gt;</w:t>
      </w:r>
    </w:p>
    <w:p w14:paraId="14F59B01" w14:textId="350259FB" w:rsidR="005821A2" w:rsidRPr="00D730E6" w:rsidRDefault="005821A2" w:rsidP="005821A2">
      <w:pPr>
        <w:pStyle w:val="Heading2"/>
        <w:rPr>
          <w:sz w:val="22"/>
          <w:szCs w:val="22"/>
        </w:rPr>
      </w:pPr>
      <w:bookmarkStart w:id="5" w:name="_Toc169177250"/>
      <w:r w:rsidRPr="00D730E6">
        <w:rPr>
          <w:sz w:val="22"/>
          <w:szCs w:val="22"/>
        </w:rPr>
        <w:t>Existing data</w:t>
      </w:r>
      <w:bookmarkEnd w:id="5"/>
      <w:r w:rsidRPr="00D730E6">
        <w:rPr>
          <w:sz w:val="22"/>
          <w:szCs w:val="22"/>
        </w:rPr>
        <w:t xml:space="preserve"> </w:t>
      </w:r>
    </w:p>
    <w:p w14:paraId="267C9E67" w14:textId="230C9C55" w:rsidR="005821A2" w:rsidRPr="00D730E6" w:rsidRDefault="005821A2" w:rsidP="005821A2">
      <w:pPr>
        <w:spacing w:after="200" w:line="276" w:lineRule="auto"/>
        <w:rPr>
          <w:rFonts w:ascii="Times New Roman" w:hAnsi="Times New Roman"/>
          <w:sz w:val="22"/>
          <w:szCs w:val="22"/>
        </w:rPr>
      </w:pPr>
      <w:r w:rsidRPr="00D730E6">
        <w:rPr>
          <w:rFonts w:ascii="Times New Roman" w:hAnsi="Times New Roman"/>
          <w:sz w:val="22"/>
          <w:szCs w:val="22"/>
        </w:rPr>
        <w:t xml:space="preserve">As the initial phase within the project framework, a Baseline Assessment (BA) was conducted, evaluating the physical condition and utilization data of some key public facilities in </w:t>
      </w:r>
      <w:r w:rsidR="00D730E6" w:rsidRPr="00D730E6">
        <w:rPr>
          <w:rFonts w:ascii="Times New Roman" w:hAnsi="Times New Roman"/>
          <w:sz w:val="22"/>
          <w:szCs w:val="22"/>
        </w:rPr>
        <w:t xml:space="preserve">Municipality of </w:t>
      </w:r>
      <w:proofErr w:type="spellStart"/>
      <w:r w:rsidR="00D730E6" w:rsidRPr="00D730E6">
        <w:rPr>
          <w:rFonts w:ascii="Times New Roman" w:hAnsi="Times New Roman"/>
          <w:sz w:val="22"/>
          <w:szCs w:val="22"/>
        </w:rPr>
        <w:t>Mirdita</w:t>
      </w:r>
      <w:proofErr w:type="spellEnd"/>
      <w:r w:rsidR="00D730E6" w:rsidRPr="00D730E6">
        <w:rPr>
          <w:rFonts w:ascii="Times New Roman" w:hAnsi="Times New Roman"/>
          <w:sz w:val="22"/>
          <w:szCs w:val="22"/>
        </w:rPr>
        <w:t xml:space="preserve"> and </w:t>
      </w:r>
      <w:proofErr w:type="spellStart"/>
      <w:r w:rsidR="00D730E6" w:rsidRPr="00D730E6">
        <w:rPr>
          <w:rFonts w:ascii="Times New Roman" w:hAnsi="Times New Roman"/>
          <w:sz w:val="22"/>
          <w:szCs w:val="22"/>
        </w:rPr>
        <w:t>Junik</w:t>
      </w:r>
      <w:proofErr w:type="spellEnd"/>
      <w:r w:rsidRPr="00D730E6">
        <w:rPr>
          <w:rFonts w:ascii="Times New Roman" w:hAnsi="Times New Roman"/>
          <w:sz w:val="22"/>
          <w:szCs w:val="22"/>
        </w:rPr>
        <w:t xml:space="preserve">. The BA establishes a database for facilities potentially included in the project, documenting energy consumption (the year 2023) and technical specifications (such as area, energy </w:t>
      </w:r>
      <w:r w:rsidRPr="00D730E6">
        <w:rPr>
          <w:rFonts w:ascii="Times New Roman" w:hAnsi="Times New Roman"/>
          <w:sz w:val="22"/>
          <w:szCs w:val="22"/>
        </w:rPr>
        <w:lastRenderedPageBreak/>
        <w:t>types and quantities, user numbers, and overall building conditions). This document will encompass data collected up to the contract signing and commencement of the building audit process.</w:t>
      </w:r>
    </w:p>
    <w:p w14:paraId="75FCEA9F" w14:textId="77777777" w:rsidR="00BB1BED" w:rsidRPr="00D730E6" w:rsidRDefault="00BB1BED" w:rsidP="007272AB">
      <w:pPr>
        <w:pStyle w:val="Heading1"/>
      </w:pPr>
      <w:bookmarkStart w:id="6" w:name="_Toc169177251"/>
      <w:r w:rsidRPr="00D730E6">
        <w:lastRenderedPageBreak/>
        <w:t>OBJECTIVE</w:t>
      </w:r>
      <w:r w:rsidR="00356A16" w:rsidRPr="00D730E6">
        <w:t xml:space="preserve">S </w:t>
      </w:r>
      <w:r w:rsidRPr="00D730E6">
        <w:t xml:space="preserve">&amp; EXPECTED </w:t>
      </w:r>
      <w:r w:rsidR="00356A16" w:rsidRPr="00D730E6">
        <w:t>OUTPUTS</w:t>
      </w:r>
      <w:bookmarkEnd w:id="6"/>
    </w:p>
    <w:p w14:paraId="50938EDD" w14:textId="77777777" w:rsidR="00BB1BED" w:rsidRPr="00D730E6" w:rsidRDefault="00BB1BED" w:rsidP="00902737">
      <w:pPr>
        <w:pStyle w:val="Heading2"/>
        <w:rPr>
          <w:sz w:val="22"/>
          <w:szCs w:val="22"/>
        </w:rPr>
      </w:pPr>
      <w:bookmarkStart w:id="7" w:name="_Toc169177252"/>
      <w:r w:rsidRPr="00D730E6">
        <w:rPr>
          <w:sz w:val="22"/>
          <w:szCs w:val="22"/>
        </w:rPr>
        <w:t>Overall objective</w:t>
      </w:r>
      <w:bookmarkEnd w:id="7"/>
    </w:p>
    <w:p w14:paraId="45BCB686" w14:textId="62BB8936" w:rsidR="00D730E6" w:rsidRPr="00D730E6" w:rsidRDefault="00BB1BED" w:rsidP="00D730E6">
      <w:pPr>
        <w:keepNext/>
        <w:keepLines/>
        <w:rPr>
          <w:rFonts w:ascii="Times New Roman" w:hAnsi="Times New Roman"/>
          <w:sz w:val="22"/>
          <w:szCs w:val="22"/>
        </w:rPr>
      </w:pPr>
      <w:r w:rsidRPr="00D730E6">
        <w:rPr>
          <w:rFonts w:ascii="Times New Roman" w:hAnsi="Times New Roman"/>
          <w:sz w:val="22"/>
          <w:szCs w:val="22"/>
        </w:rPr>
        <w:t>The overall objective</w:t>
      </w:r>
      <w:r w:rsidR="00000BAB" w:rsidRPr="00D730E6">
        <w:rPr>
          <w:rFonts w:ascii="Times New Roman" w:hAnsi="Times New Roman"/>
          <w:sz w:val="22"/>
          <w:szCs w:val="22"/>
        </w:rPr>
        <w:t xml:space="preserve"> (I</w:t>
      </w:r>
      <w:r w:rsidR="00356A16" w:rsidRPr="00D730E6">
        <w:rPr>
          <w:rFonts w:ascii="Times New Roman" w:hAnsi="Times New Roman"/>
          <w:sz w:val="22"/>
          <w:szCs w:val="22"/>
        </w:rPr>
        <w:t>mpact</w:t>
      </w:r>
      <w:r w:rsidR="00000BAB" w:rsidRPr="00D730E6">
        <w:rPr>
          <w:rFonts w:ascii="Times New Roman" w:hAnsi="Times New Roman"/>
          <w:sz w:val="22"/>
          <w:szCs w:val="22"/>
        </w:rPr>
        <w:t>)</w:t>
      </w:r>
      <w:r w:rsidR="00356A16" w:rsidRPr="00D730E6">
        <w:rPr>
          <w:rFonts w:ascii="Times New Roman" w:hAnsi="Times New Roman"/>
          <w:sz w:val="22"/>
          <w:szCs w:val="22"/>
        </w:rPr>
        <w:t xml:space="preserve"> to</w:t>
      </w:r>
      <w:r w:rsidR="00A645BE" w:rsidRPr="00D730E6">
        <w:rPr>
          <w:rFonts w:ascii="Times New Roman" w:hAnsi="Times New Roman"/>
          <w:sz w:val="22"/>
          <w:szCs w:val="22"/>
        </w:rPr>
        <w:t xml:space="preserve"> </w:t>
      </w:r>
      <w:r w:rsidR="00356A16" w:rsidRPr="00D730E6">
        <w:rPr>
          <w:rFonts w:ascii="Times New Roman" w:hAnsi="Times New Roman"/>
          <w:sz w:val="22"/>
          <w:szCs w:val="22"/>
        </w:rPr>
        <w:t xml:space="preserve">which this action contributes </w:t>
      </w:r>
      <w:r w:rsidR="00F413C0" w:rsidRPr="00D730E6">
        <w:rPr>
          <w:rFonts w:ascii="Times New Roman" w:hAnsi="Times New Roman"/>
          <w:sz w:val="22"/>
          <w:szCs w:val="22"/>
        </w:rPr>
        <w:t>is to</w:t>
      </w:r>
      <w:r w:rsidR="00D730E6" w:rsidRPr="00D730E6">
        <w:rPr>
          <w:rFonts w:ascii="Times New Roman" w:hAnsi="Times New Roman"/>
          <w:sz w:val="22"/>
          <w:szCs w:val="22"/>
        </w:rPr>
        <w:t xml:space="preserve"> develop Energy Efficiency plans (Local Action Plans for Energy Efficiency) for municipality of </w:t>
      </w:r>
      <w:proofErr w:type="spellStart"/>
      <w:r w:rsidR="00D730E6" w:rsidRPr="00D730E6">
        <w:rPr>
          <w:rFonts w:ascii="Times New Roman" w:hAnsi="Times New Roman"/>
          <w:sz w:val="22"/>
          <w:szCs w:val="22"/>
        </w:rPr>
        <w:t>Mirdita</w:t>
      </w:r>
      <w:proofErr w:type="spellEnd"/>
      <w:r w:rsidR="00D730E6" w:rsidRPr="00D730E6">
        <w:rPr>
          <w:rFonts w:ascii="Times New Roman" w:hAnsi="Times New Roman"/>
          <w:sz w:val="22"/>
          <w:szCs w:val="22"/>
        </w:rPr>
        <w:t xml:space="preserve"> and </w:t>
      </w:r>
      <w:proofErr w:type="spellStart"/>
      <w:r w:rsidR="00D730E6" w:rsidRPr="00D730E6">
        <w:rPr>
          <w:rFonts w:ascii="Times New Roman" w:hAnsi="Times New Roman"/>
          <w:sz w:val="22"/>
          <w:szCs w:val="22"/>
        </w:rPr>
        <w:t>Junik</w:t>
      </w:r>
      <w:proofErr w:type="spellEnd"/>
      <w:r w:rsidR="00D730E6" w:rsidRPr="00D730E6">
        <w:rPr>
          <w:rFonts w:ascii="Times New Roman" w:hAnsi="Times New Roman"/>
          <w:sz w:val="22"/>
          <w:szCs w:val="22"/>
        </w:rPr>
        <w:t>. These plans aim to identify and offer precise guidance for implementing energy efficiency projects and measures and utilizing renewable resources locally.</w:t>
      </w:r>
    </w:p>
    <w:p w14:paraId="66E39FAB" w14:textId="58F18901" w:rsidR="00BB1BED" w:rsidRPr="00D730E6" w:rsidRDefault="00356A16" w:rsidP="004E54EB">
      <w:pPr>
        <w:pStyle w:val="Heading2"/>
        <w:rPr>
          <w:sz w:val="22"/>
          <w:szCs w:val="22"/>
        </w:rPr>
      </w:pPr>
      <w:bookmarkStart w:id="8" w:name="_Toc64132807"/>
      <w:bookmarkStart w:id="9" w:name="_Toc169177253"/>
      <w:r w:rsidRPr="00D730E6">
        <w:rPr>
          <w:sz w:val="22"/>
          <w:szCs w:val="22"/>
        </w:rPr>
        <w:t>Specific objective</w:t>
      </w:r>
      <w:bookmarkEnd w:id="8"/>
      <w:bookmarkEnd w:id="9"/>
    </w:p>
    <w:p w14:paraId="55E659B6" w14:textId="3B4E59DA" w:rsidR="00D730E6" w:rsidRPr="00D730E6" w:rsidRDefault="00A645BE" w:rsidP="00D730E6">
      <w:pPr>
        <w:keepNext/>
        <w:keepLines/>
        <w:rPr>
          <w:rFonts w:ascii="Times New Roman" w:hAnsi="Times New Roman"/>
          <w:sz w:val="22"/>
          <w:szCs w:val="22"/>
        </w:rPr>
      </w:pPr>
      <w:r w:rsidRPr="00D730E6">
        <w:rPr>
          <w:rFonts w:ascii="Times New Roman" w:hAnsi="Times New Roman"/>
          <w:sz w:val="22"/>
          <w:szCs w:val="22"/>
        </w:rPr>
        <w:t xml:space="preserve">The specific objective of this contract is </w:t>
      </w:r>
      <w:r w:rsidR="00D730E6" w:rsidRPr="00D730E6">
        <w:rPr>
          <w:rFonts w:ascii="Times New Roman" w:hAnsi="Times New Roman"/>
          <w:sz w:val="22"/>
          <w:szCs w:val="22"/>
        </w:rPr>
        <w:t>assisting local institutions in formulating policies, financial planning for energy-saving initiatives, and fostering local renewable energy production.</w:t>
      </w:r>
    </w:p>
    <w:p w14:paraId="0B88AF83" w14:textId="6C427DFA" w:rsidR="00BB1BED" w:rsidRPr="00D730E6" w:rsidRDefault="00D7797F" w:rsidP="004E54EB">
      <w:pPr>
        <w:pStyle w:val="Heading2"/>
        <w:rPr>
          <w:sz w:val="22"/>
          <w:szCs w:val="22"/>
        </w:rPr>
      </w:pPr>
      <w:bookmarkStart w:id="10" w:name="_Toc169177254"/>
      <w:r w:rsidRPr="00D730E6">
        <w:rPr>
          <w:sz w:val="22"/>
          <w:szCs w:val="22"/>
        </w:rPr>
        <w:t xml:space="preserve">Expected </w:t>
      </w:r>
      <w:r w:rsidR="007272AB" w:rsidRPr="00D730E6">
        <w:rPr>
          <w:sz w:val="22"/>
          <w:szCs w:val="22"/>
        </w:rPr>
        <w:t>outputs to</w:t>
      </w:r>
      <w:r w:rsidR="00BB1BED" w:rsidRPr="00D730E6">
        <w:rPr>
          <w:sz w:val="22"/>
          <w:szCs w:val="22"/>
        </w:rPr>
        <w:t xml:space="preserve"> be achieved by the </w:t>
      </w:r>
      <w:r w:rsidR="00213767" w:rsidRPr="00D730E6">
        <w:rPr>
          <w:sz w:val="22"/>
          <w:szCs w:val="22"/>
        </w:rPr>
        <w:t>c</w:t>
      </w:r>
      <w:r w:rsidR="00732CF8" w:rsidRPr="00D730E6">
        <w:rPr>
          <w:sz w:val="22"/>
          <w:szCs w:val="22"/>
        </w:rPr>
        <w:t>ontractor</w:t>
      </w:r>
      <w:bookmarkEnd w:id="10"/>
    </w:p>
    <w:p w14:paraId="2093F9B9" w14:textId="61BE7BF2" w:rsidR="00357C9F"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Consultant is expected to develop </w:t>
      </w:r>
      <w:r w:rsidRPr="004E54EB">
        <w:rPr>
          <w:rFonts w:ascii="Times New Roman" w:hAnsi="Times New Roman"/>
          <w:sz w:val="22"/>
          <w:szCs w:val="22"/>
        </w:rPr>
        <w:t>10 (ten) Energy Audit Reports</w:t>
      </w:r>
      <w:r w:rsidRPr="00D730E6">
        <w:rPr>
          <w:rFonts w:ascii="Times New Roman" w:hAnsi="Times New Roman"/>
          <w:sz w:val="22"/>
          <w:szCs w:val="22"/>
        </w:rPr>
        <w:t xml:space="preserve"> for 10 (ten) public</w:t>
      </w:r>
      <w:r w:rsidRPr="004E54EB">
        <w:rPr>
          <w:rFonts w:ascii="Times New Roman" w:hAnsi="Times New Roman"/>
          <w:sz w:val="22"/>
          <w:szCs w:val="22"/>
        </w:rPr>
        <w:t xml:space="preserve"> </w:t>
      </w:r>
      <w:r w:rsidRPr="00D730E6">
        <w:rPr>
          <w:rFonts w:ascii="Times New Roman" w:hAnsi="Times New Roman"/>
          <w:sz w:val="22"/>
          <w:szCs w:val="22"/>
        </w:rPr>
        <w:t>buildings.</w:t>
      </w:r>
      <w:r w:rsidR="00357C9F">
        <w:rPr>
          <w:rFonts w:ascii="Times New Roman" w:hAnsi="Times New Roman"/>
          <w:sz w:val="22"/>
          <w:szCs w:val="22"/>
        </w:rPr>
        <w:t xml:space="preserve"> </w:t>
      </w:r>
      <w:r w:rsidR="00357C9F" w:rsidRPr="00357C9F">
        <w:rPr>
          <w:rFonts w:ascii="Times New Roman" w:hAnsi="Times New Roman"/>
          <w:sz w:val="22"/>
          <w:szCs w:val="22"/>
        </w:rPr>
        <w:t xml:space="preserve">The assignment foresees </w:t>
      </w:r>
      <w:r w:rsidR="00F413C0">
        <w:rPr>
          <w:rFonts w:ascii="Times New Roman" w:hAnsi="Times New Roman"/>
          <w:sz w:val="22"/>
          <w:szCs w:val="22"/>
        </w:rPr>
        <w:t xml:space="preserve">an indicative number of </w:t>
      </w:r>
      <w:r w:rsidR="00357C9F" w:rsidRPr="00357C9F">
        <w:rPr>
          <w:rFonts w:ascii="Times New Roman" w:hAnsi="Times New Roman"/>
          <w:sz w:val="22"/>
          <w:szCs w:val="22"/>
        </w:rPr>
        <w:t>150 working days</w:t>
      </w:r>
      <w:r w:rsidR="00357C9F">
        <w:rPr>
          <w:rFonts w:ascii="Times New Roman" w:hAnsi="Times New Roman"/>
          <w:sz w:val="22"/>
          <w:szCs w:val="22"/>
        </w:rPr>
        <w:t>.</w:t>
      </w:r>
    </w:p>
    <w:p w14:paraId="710F515E" w14:textId="315B8F44"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The consultant shall collaborate closely with the EFFORT team (</w:t>
      </w:r>
      <w:proofErr w:type="spellStart"/>
      <w:r w:rsidR="00D730E6" w:rsidRPr="00D730E6">
        <w:rPr>
          <w:rFonts w:ascii="Times New Roman" w:hAnsi="Times New Roman"/>
          <w:sz w:val="22"/>
          <w:szCs w:val="22"/>
        </w:rPr>
        <w:t>Co-PLAN</w:t>
      </w:r>
      <w:proofErr w:type="spellEnd"/>
      <w:r w:rsidR="00D730E6" w:rsidRPr="00D730E6">
        <w:rPr>
          <w:rFonts w:ascii="Times New Roman" w:hAnsi="Times New Roman"/>
          <w:sz w:val="22"/>
          <w:szCs w:val="22"/>
        </w:rPr>
        <w:t xml:space="preserve">, </w:t>
      </w:r>
      <w:proofErr w:type="spellStart"/>
      <w:r w:rsidRPr="00D730E6">
        <w:rPr>
          <w:rFonts w:ascii="Times New Roman" w:hAnsi="Times New Roman"/>
          <w:sz w:val="22"/>
          <w:szCs w:val="22"/>
        </w:rPr>
        <w:t>Mirdita</w:t>
      </w:r>
      <w:proofErr w:type="spellEnd"/>
      <w:r w:rsidRPr="00D730E6">
        <w:rPr>
          <w:rFonts w:ascii="Times New Roman" w:hAnsi="Times New Roman"/>
          <w:sz w:val="22"/>
          <w:szCs w:val="22"/>
        </w:rPr>
        <w:t xml:space="preserve"> and </w:t>
      </w:r>
      <w:proofErr w:type="spellStart"/>
      <w:r w:rsidRPr="00D730E6">
        <w:rPr>
          <w:rFonts w:ascii="Times New Roman" w:hAnsi="Times New Roman"/>
          <w:sz w:val="22"/>
          <w:szCs w:val="22"/>
        </w:rPr>
        <w:t>Junik</w:t>
      </w:r>
      <w:proofErr w:type="spellEnd"/>
      <w:r w:rsidRPr="00D730E6">
        <w:rPr>
          <w:rFonts w:ascii="Times New Roman" w:hAnsi="Times New Roman"/>
          <w:sz w:val="22"/>
          <w:szCs w:val="22"/>
        </w:rPr>
        <w:t xml:space="preserve"> Municipalities).</w:t>
      </w:r>
    </w:p>
    <w:p w14:paraId="73B18260" w14:textId="77777777" w:rsidR="007272AB" w:rsidRPr="00FB01AC" w:rsidRDefault="007272AB" w:rsidP="004E54EB">
      <w:pPr>
        <w:keepNext/>
        <w:keepLines/>
        <w:rPr>
          <w:rFonts w:ascii="Times New Roman" w:hAnsi="Times New Roman"/>
          <w:b/>
          <w:bCs/>
          <w:i/>
          <w:iCs/>
          <w:sz w:val="22"/>
          <w:szCs w:val="22"/>
        </w:rPr>
      </w:pPr>
      <w:r w:rsidRPr="00FB01AC">
        <w:rPr>
          <w:rFonts w:ascii="Times New Roman" w:hAnsi="Times New Roman"/>
          <w:b/>
          <w:bCs/>
          <w:i/>
          <w:iCs/>
          <w:sz w:val="22"/>
          <w:szCs w:val="22"/>
        </w:rPr>
        <w:t>The Energy Audit Reports is expected to include:</w:t>
      </w:r>
    </w:p>
    <w:p w14:paraId="7BE38732"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Conduct detailed energy audit reports</w:t>
      </w:r>
    </w:p>
    <w:p w14:paraId="62C67FC6"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The consultant shall conduct detailed energy audit reports of public buildings to identify and recommend energy efficiency measures (EEMs) for the implementation of energy efficiency (EE) investment, according to Albanian legislation Law no. 124-2015 “For Energy Efficiency”, Law no. 116/2016 "On the Energy Performance of Buildings" as well as other by-laws or the relevant regulations approved. Also, for a more comprehensive report of each building and the systems that will be installed in it, the use of European Standards and Norms for "Energy Performance in Buildings" should be included.</w:t>
      </w:r>
    </w:p>
    <w:p w14:paraId="7420BD72"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The activities required to conduct detailed energy audit reports include, but may not be limited to, the tasks shortly described in the following sections.</w:t>
      </w:r>
    </w:p>
    <w:p w14:paraId="2710BB8C"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Consultant will conduct site visits to complete detailed energy audits for the listed buildings in the final list. This will include, among other things, collecting baseline information on the facility (building description and function, age, heated area, drawings, equipment inventory) as well as analyses on the existing building envelope, heating systems, and other energy-using systems (e.g., lighting, cooling and ventilation, cooking, etc.). The study should also consider buildings connected to the district heating networks, fuel pricing, planned closures/expansions, etc. The baseline energy assessment reports will also evaluate the potential for implementing solar water heating systems in selected buildings where hot water is significantly used. </w:t>
      </w:r>
    </w:p>
    <w:p w14:paraId="47F7AA86" w14:textId="52CD2E42"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consultant will conduct </w:t>
      </w:r>
      <w:r w:rsidR="004F34A8" w:rsidRPr="00D730E6">
        <w:rPr>
          <w:rFonts w:ascii="Times New Roman" w:hAnsi="Times New Roman"/>
          <w:sz w:val="22"/>
          <w:szCs w:val="22"/>
        </w:rPr>
        <w:t>energy audits</w:t>
      </w:r>
      <w:r w:rsidR="004F34A8">
        <w:rPr>
          <w:rFonts w:ascii="Times New Roman" w:hAnsi="Times New Roman"/>
          <w:sz w:val="22"/>
          <w:szCs w:val="22"/>
        </w:rPr>
        <w:t>,</w:t>
      </w:r>
      <w:r w:rsidR="004F34A8" w:rsidRPr="00D730E6">
        <w:rPr>
          <w:rFonts w:ascii="Times New Roman" w:hAnsi="Times New Roman"/>
          <w:sz w:val="22"/>
          <w:szCs w:val="22"/>
        </w:rPr>
        <w:t xml:space="preserve"> </w:t>
      </w:r>
      <w:r w:rsidR="00DA5A89">
        <w:rPr>
          <w:rFonts w:ascii="Times New Roman" w:hAnsi="Times New Roman"/>
          <w:sz w:val="22"/>
          <w:szCs w:val="22"/>
        </w:rPr>
        <w:t>on-site</w:t>
      </w:r>
      <w:r w:rsidR="004F34A8">
        <w:rPr>
          <w:rFonts w:ascii="Times New Roman" w:hAnsi="Times New Roman"/>
          <w:sz w:val="22"/>
          <w:szCs w:val="22"/>
        </w:rPr>
        <w:t>,</w:t>
      </w:r>
      <w:r w:rsidR="00DA5A89">
        <w:rPr>
          <w:rFonts w:ascii="Times New Roman" w:hAnsi="Times New Roman"/>
          <w:sz w:val="22"/>
          <w:szCs w:val="22"/>
        </w:rPr>
        <w:t xml:space="preserve"> in </w:t>
      </w:r>
      <w:proofErr w:type="spellStart"/>
      <w:r w:rsidR="00DA5A89">
        <w:rPr>
          <w:rFonts w:ascii="Times New Roman" w:hAnsi="Times New Roman"/>
          <w:sz w:val="22"/>
          <w:szCs w:val="22"/>
        </w:rPr>
        <w:t>Mirdite</w:t>
      </w:r>
      <w:proofErr w:type="spellEnd"/>
      <w:r w:rsidR="00DA5A89">
        <w:rPr>
          <w:rFonts w:ascii="Times New Roman" w:hAnsi="Times New Roman"/>
          <w:sz w:val="22"/>
          <w:szCs w:val="22"/>
        </w:rPr>
        <w:t xml:space="preserve"> and </w:t>
      </w:r>
      <w:proofErr w:type="spellStart"/>
      <w:r w:rsidR="00DA5A89">
        <w:rPr>
          <w:rFonts w:ascii="Times New Roman" w:hAnsi="Times New Roman"/>
          <w:sz w:val="22"/>
          <w:szCs w:val="22"/>
        </w:rPr>
        <w:t>Junik</w:t>
      </w:r>
      <w:proofErr w:type="spellEnd"/>
      <w:r w:rsidR="00DA5A89">
        <w:rPr>
          <w:rFonts w:ascii="Times New Roman" w:hAnsi="Times New Roman"/>
          <w:sz w:val="22"/>
          <w:szCs w:val="22"/>
        </w:rPr>
        <w:t>,</w:t>
      </w:r>
      <w:r w:rsidRPr="00D730E6">
        <w:rPr>
          <w:rFonts w:ascii="Times New Roman" w:hAnsi="Times New Roman"/>
          <w:sz w:val="22"/>
          <w:szCs w:val="22"/>
        </w:rPr>
        <w:t xml:space="preserve"> from</w:t>
      </w:r>
      <w:r w:rsidR="00DA5A89">
        <w:rPr>
          <w:rFonts w:ascii="Times New Roman" w:hAnsi="Times New Roman"/>
          <w:sz w:val="22"/>
          <w:szCs w:val="22"/>
        </w:rPr>
        <w:t xml:space="preserve"> each of the</w:t>
      </w:r>
      <w:r w:rsidRPr="00D730E6">
        <w:rPr>
          <w:rFonts w:ascii="Times New Roman" w:hAnsi="Times New Roman"/>
          <w:sz w:val="22"/>
          <w:szCs w:val="22"/>
        </w:rPr>
        <w:t xml:space="preserve"> prior agreed list of buildings</w:t>
      </w:r>
      <w:r w:rsidR="0002039C">
        <w:rPr>
          <w:rFonts w:ascii="Times New Roman" w:hAnsi="Times New Roman"/>
          <w:sz w:val="22"/>
          <w:szCs w:val="22"/>
        </w:rPr>
        <w:t>, going through the legal and technical energy audit process</w:t>
      </w:r>
      <w:r w:rsidRPr="00D730E6">
        <w:rPr>
          <w:rFonts w:ascii="Times New Roman" w:hAnsi="Times New Roman"/>
          <w:sz w:val="22"/>
          <w:szCs w:val="22"/>
        </w:rPr>
        <w:t xml:space="preserve"> (</w:t>
      </w:r>
      <w:r w:rsidR="00CD5EAC">
        <w:rPr>
          <w:rFonts w:ascii="Times New Roman" w:hAnsi="Times New Roman"/>
          <w:sz w:val="22"/>
          <w:szCs w:val="22"/>
        </w:rPr>
        <w:t xml:space="preserve">doing the needed tests and evaluations, </w:t>
      </w:r>
      <w:r w:rsidRPr="00D730E6">
        <w:rPr>
          <w:rFonts w:ascii="Times New Roman" w:hAnsi="Times New Roman"/>
          <w:sz w:val="22"/>
          <w:szCs w:val="22"/>
        </w:rPr>
        <w:t xml:space="preserve">collecting necessary energy data from the buildings and energy bills, checking the structural soundness of the buildings, </w:t>
      </w:r>
      <w:r w:rsidR="00F02017">
        <w:rPr>
          <w:rFonts w:ascii="Times New Roman" w:hAnsi="Times New Roman"/>
          <w:sz w:val="22"/>
          <w:szCs w:val="22"/>
        </w:rPr>
        <w:t xml:space="preserve">checking on-site of the equipment and other below mentioned components of the building </w:t>
      </w:r>
      <w:r w:rsidRPr="00D730E6">
        <w:rPr>
          <w:rFonts w:ascii="Times New Roman" w:hAnsi="Times New Roman"/>
          <w:sz w:val="22"/>
          <w:szCs w:val="22"/>
        </w:rPr>
        <w:t xml:space="preserve">and checking the feasibility of implementation of EE measures). From the building walk-through EA, based on findings related to baseline energy consumption, specific energy consumption, and greenhouse gasses (GHG) emission savings, buildings will be selected for preparing a detailed Energy Audit. </w:t>
      </w:r>
    </w:p>
    <w:p w14:paraId="0355A728"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detailed energy audit will develop an energy baseline, assess building envelope measures based on economic criteria (e.g., payback, etc.), assess other changes to shared spaces (e.g., lighting), and alternative heating options (e.g., district heating, solar water heating). The audit report will help the Municipalities determine the most advantageous investments to reduce their energy costs while preserving or increasing their comfort levels. </w:t>
      </w:r>
    </w:p>
    <w:p w14:paraId="07FA6028" w14:textId="47EE5822"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lastRenderedPageBreak/>
        <w:t>The audit reports will be presented and explained to the EFFORT team and municipalities (</w:t>
      </w:r>
      <w:proofErr w:type="spellStart"/>
      <w:r w:rsidRPr="00D730E6">
        <w:rPr>
          <w:rFonts w:ascii="Times New Roman" w:hAnsi="Times New Roman"/>
          <w:sz w:val="22"/>
          <w:szCs w:val="22"/>
        </w:rPr>
        <w:t>Mirditë</w:t>
      </w:r>
      <w:proofErr w:type="spellEnd"/>
      <w:r w:rsidRPr="00D730E6">
        <w:rPr>
          <w:rFonts w:ascii="Times New Roman" w:hAnsi="Times New Roman"/>
          <w:sz w:val="22"/>
          <w:szCs w:val="22"/>
        </w:rPr>
        <w:t xml:space="preserve"> and </w:t>
      </w:r>
      <w:proofErr w:type="spellStart"/>
      <w:r w:rsidRPr="00D730E6">
        <w:rPr>
          <w:rFonts w:ascii="Times New Roman" w:hAnsi="Times New Roman"/>
          <w:sz w:val="22"/>
          <w:szCs w:val="22"/>
        </w:rPr>
        <w:t>Junik</w:t>
      </w:r>
      <w:proofErr w:type="spellEnd"/>
      <w:r w:rsidRPr="00D730E6">
        <w:rPr>
          <w:rFonts w:ascii="Times New Roman" w:hAnsi="Times New Roman"/>
          <w:sz w:val="22"/>
          <w:szCs w:val="22"/>
        </w:rPr>
        <w:t>) indifferent.</w:t>
      </w:r>
    </w:p>
    <w:p w14:paraId="2B47A1F8" w14:textId="6410A47B" w:rsidR="007272AB" w:rsidRPr="004E54EB" w:rsidRDefault="007272AB" w:rsidP="004E54EB">
      <w:pPr>
        <w:keepNext/>
        <w:keepLines/>
        <w:rPr>
          <w:rFonts w:ascii="Times New Roman" w:hAnsi="Times New Roman"/>
          <w:sz w:val="22"/>
          <w:szCs w:val="22"/>
        </w:rPr>
      </w:pPr>
      <w:r w:rsidRPr="004E54EB">
        <w:rPr>
          <w:rFonts w:ascii="Times New Roman" w:hAnsi="Times New Roman"/>
          <w:sz w:val="22"/>
          <w:szCs w:val="22"/>
        </w:rPr>
        <w:t>Structure and Content of the Report:</w:t>
      </w:r>
    </w:p>
    <w:p w14:paraId="304D8C8C" w14:textId="4A7B77DE" w:rsidR="00D730E6" w:rsidRPr="00FB01AC" w:rsidRDefault="007272AB" w:rsidP="004E54EB">
      <w:pPr>
        <w:keepNext/>
        <w:keepLines/>
        <w:rPr>
          <w:rFonts w:ascii="Times New Roman" w:hAnsi="Times New Roman"/>
          <w:i/>
          <w:iCs/>
          <w:sz w:val="22"/>
          <w:szCs w:val="22"/>
        </w:rPr>
      </w:pPr>
      <w:r w:rsidRPr="00FB01AC">
        <w:rPr>
          <w:rFonts w:ascii="Times New Roman" w:hAnsi="Times New Roman"/>
          <w:i/>
          <w:iCs/>
          <w:sz w:val="22"/>
          <w:szCs w:val="22"/>
        </w:rPr>
        <w:t xml:space="preserve">The report should be presented in </w:t>
      </w:r>
      <w:r w:rsidR="000A564D" w:rsidRPr="00FB01AC">
        <w:rPr>
          <w:rFonts w:ascii="Times New Roman" w:hAnsi="Times New Roman"/>
          <w:i/>
          <w:iCs/>
          <w:sz w:val="22"/>
          <w:szCs w:val="22"/>
        </w:rPr>
        <w:t xml:space="preserve">Albanian language (with a summary </w:t>
      </w:r>
      <w:r w:rsidR="001679DA" w:rsidRPr="00FB01AC">
        <w:rPr>
          <w:rFonts w:ascii="Times New Roman" w:hAnsi="Times New Roman"/>
          <w:i/>
          <w:iCs/>
          <w:sz w:val="22"/>
          <w:szCs w:val="22"/>
        </w:rPr>
        <w:t>of the main information and findings/</w:t>
      </w:r>
      <w:r w:rsidR="00FB01AC">
        <w:rPr>
          <w:rFonts w:ascii="Times New Roman" w:hAnsi="Times New Roman"/>
          <w:i/>
          <w:iCs/>
          <w:sz w:val="22"/>
          <w:szCs w:val="22"/>
        </w:rPr>
        <w:t>conclusions/</w:t>
      </w:r>
      <w:r w:rsidR="001679DA" w:rsidRPr="00FB01AC">
        <w:rPr>
          <w:rFonts w:ascii="Times New Roman" w:hAnsi="Times New Roman"/>
          <w:i/>
          <w:iCs/>
          <w:sz w:val="22"/>
          <w:szCs w:val="22"/>
        </w:rPr>
        <w:t xml:space="preserve">suggestions </w:t>
      </w:r>
      <w:r w:rsidR="000A564D" w:rsidRPr="00FB01AC">
        <w:rPr>
          <w:rFonts w:ascii="Times New Roman" w:hAnsi="Times New Roman"/>
          <w:i/>
          <w:iCs/>
          <w:sz w:val="22"/>
          <w:szCs w:val="22"/>
        </w:rPr>
        <w:t>in English)</w:t>
      </w:r>
      <w:r w:rsidRPr="00FB01AC">
        <w:rPr>
          <w:rFonts w:ascii="Times New Roman" w:hAnsi="Times New Roman"/>
          <w:i/>
          <w:iCs/>
          <w:sz w:val="22"/>
          <w:szCs w:val="22"/>
        </w:rPr>
        <w:t xml:space="preserve"> and will have the following sections:</w:t>
      </w:r>
    </w:p>
    <w:p w14:paraId="721CAD5A"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1. On-site inspections </w:t>
      </w:r>
    </w:p>
    <w:p w14:paraId="37FA9B2B" w14:textId="12119AB6"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2.</w:t>
      </w:r>
      <w:r w:rsidR="007C4490">
        <w:rPr>
          <w:rFonts w:ascii="Times New Roman" w:hAnsi="Times New Roman"/>
          <w:sz w:val="22"/>
          <w:szCs w:val="22"/>
        </w:rPr>
        <w:t xml:space="preserve"> </w:t>
      </w:r>
      <w:r w:rsidRPr="00D730E6">
        <w:rPr>
          <w:rFonts w:ascii="Times New Roman" w:hAnsi="Times New Roman"/>
          <w:sz w:val="22"/>
          <w:szCs w:val="22"/>
        </w:rPr>
        <w:t xml:space="preserve">Building info </w:t>
      </w:r>
    </w:p>
    <w:p w14:paraId="6E3EC421"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Building state description: location, building orientation, etc.</w:t>
      </w:r>
    </w:p>
    <w:p w14:paraId="7D838C51"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Collection of energy bills for the past year (all forms of energy should be included in this analysis) Review of available documentation (e.g., heating installation, etc.) </w:t>
      </w:r>
    </w:p>
    <w:p w14:paraId="3FE3566B"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Interviews with building users and facility managers.</w:t>
      </w:r>
    </w:p>
    <w:p w14:paraId="2CB667CF" w14:textId="4868F02A" w:rsidR="00D730E6" w:rsidRPr="004E54EB" w:rsidRDefault="007272AB" w:rsidP="004E54EB">
      <w:pPr>
        <w:keepNext/>
        <w:keepLines/>
        <w:rPr>
          <w:rFonts w:ascii="Times New Roman" w:hAnsi="Times New Roman"/>
          <w:sz w:val="22"/>
          <w:szCs w:val="22"/>
        </w:rPr>
      </w:pPr>
      <w:r w:rsidRPr="004E54EB">
        <w:rPr>
          <w:rFonts w:ascii="Times New Roman" w:hAnsi="Times New Roman"/>
          <w:sz w:val="22"/>
          <w:szCs w:val="22"/>
        </w:rPr>
        <w:t>3.</w:t>
      </w:r>
      <w:r w:rsidR="007C4490">
        <w:rPr>
          <w:rFonts w:ascii="Times New Roman" w:hAnsi="Times New Roman"/>
          <w:sz w:val="22"/>
          <w:szCs w:val="22"/>
        </w:rPr>
        <w:t xml:space="preserve"> </w:t>
      </w:r>
      <w:r w:rsidRPr="004E54EB">
        <w:rPr>
          <w:rFonts w:ascii="Times New Roman" w:hAnsi="Times New Roman"/>
          <w:sz w:val="22"/>
          <w:szCs w:val="22"/>
        </w:rPr>
        <w:t xml:space="preserve">Equipment info </w:t>
      </w:r>
    </w:p>
    <w:p w14:paraId="3F54520F"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Equipment lists for main energy-using equipment. </w:t>
      </w:r>
    </w:p>
    <w:p w14:paraId="391B8487" w14:textId="77777777" w:rsidR="00D730E6" w:rsidRPr="004E54EB" w:rsidRDefault="007272AB" w:rsidP="004E54EB">
      <w:pPr>
        <w:keepNext/>
        <w:keepLines/>
        <w:rPr>
          <w:rFonts w:ascii="Times New Roman" w:hAnsi="Times New Roman"/>
          <w:sz w:val="22"/>
          <w:szCs w:val="22"/>
        </w:rPr>
      </w:pPr>
      <w:r w:rsidRPr="004E54EB">
        <w:rPr>
          <w:rFonts w:ascii="Times New Roman" w:hAnsi="Times New Roman"/>
          <w:sz w:val="22"/>
          <w:szCs w:val="22"/>
        </w:rPr>
        <w:t xml:space="preserve">4.HVAC </w:t>
      </w:r>
    </w:p>
    <w:p w14:paraId="5752C3CC"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HVAC (Boiler and Chiller part); </w:t>
      </w:r>
    </w:p>
    <w:p w14:paraId="3A107580"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Other HVAC System equipment (radiators, etc.); </w:t>
      </w:r>
    </w:p>
    <w:p w14:paraId="753B6C47"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Package units (Heat pumps, Rooftop Units (RTU), etc.); </w:t>
      </w:r>
    </w:p>
    <w:p w14:paraId="7519953F" w14:textId="77777777" w:rsidR="00D730E6" w:rsidRPr="004E54EB"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5. </w:t>
      </w:r>
      <w:r w:rsidRPr="004E54EB">
        <w:rPr>
          <w:rFonts w:ascii="Times New Roman" w:hAnsi="Times New Roman"/>
          <w:sz w:val="22"/>
          <w:szCs w:val="22"/>
        </w:rPr>
        <w:t>Domestic Hot Water (DHW)</w:t>
      </w:r>
    </w:p>
    <w:p w14:paraId="7E9CDABF" w14:textId="77777777"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Showers, kitchen, laundry, etc </w:t>
      </w:r>
    </w:p>
    <w:p w14:paraId="4420E7FB" w14:textId="7CD25000"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6.</w:t>
      </w:r>
      <w:r w:rsidR="007C4490">
        <w:rPr>
          <w:rFonts w:ascii="Times New Roman" w:hAnsi="Times New Roman"/>
          <w:sz w:val="22"/>
          <w:szCs w:val="22"/>
        </w:rPr>
        <w:t xml:space="preserve"> </w:t>
      </w:r>
      <w:r w:rsidRPr="00D730E6">
        <w:rPr>
          <w:rFonts w:ascii="Times New Roman" w:hAnsi="Times New Roman"/>
          <w:sz w:val="22"/>
          <w:szCs w:val="22"/>
        </w:rPr>
        <w:t>Lighting (Interior and Exterior)</w:t>
      </w:r>
    </w:p>
    <w:p w14:paraId="3FE507AB" w14:textId="2B53FA8D"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7.</w:t>
      </w:r>
      <w:r w:rsidR="007C4490">
        <w:rPr>
          <w:rFonts w:ascii="Times New Roman" w:hAnsi="Times New Roman"/>
          <w:sz w:val="22"/>
          <w:szCs w:val="22"/>
        </w:rPr>
        <w:t xml:space="preserve"> </w:t>
      </w:r>
      <w:r w:rsidRPr="00D730E6">
        <w:rPr>
          <w:rFonts w:ascii="Times New Roman" w:hAnsi="Times New Roman"/>
          <w:sz w:val="22"/>
          <w:szCs w:val="22"/>
        </w:rPr>
        <w:t xml:space="preserve">Pumps and fans (electrical motors, if not addressed in the HVAC chapter) </w:t>
      </w:r>
    </w:p>
    <w:p w14:paraId="4001995D" w14:textId="4FBFB216"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8.</w:t>
      </w:r>
      <w:r w:rsidR="007C4490">
        <w:rPr>
          <w:rFonts w:ascii="Times New Roman" w:hAnsi="Times New Roman"/>
          <w:sz w:val="22"/>
          <w:szCs w:val="22"/>
        </w:rPr>
        <w:t xml:space="preserve"> </w:t>
      </w:r>
      <w:r w:rsidRPr="00D730E6">
        <w:rPr>
          <w:rFonts w:ascii="Times New Roman" w:hAnsi="Times New Roman"/>
          <w:sz w:val="22"/>
          <w:szCs w:val="22"/>
        </w:rPr>
        <w:t>Mechanical systems insulation</w:t>
      </w:r>
    </w:p>
    <w:p w14:paraId="1211522A" w14:textId="081FDF0C"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9.</w:t>
      </w:r>
      <w:r w:rsidR="007C4490">
        <w:rPr>
          <w:rFonts w:ascii="Times New Roman" w:hAnsi="Times New Roman"/>
          <w:sz w:val="22"/>
          <w:szCs w:val="22"/>
        </w:rPr>
        <w:t xml:space="preserve"> </w:t>
      </w:r>
      <w:r w:rsidRPr="00D730E6">
        <w:rPr>
          <w:rFonts w:ascii="Times New Roman" w:hAnsi="Times New Roman"/>
          <w:sz w:val="22"/>
          <w:szCs w:val="22"/>
        </w:rPr>
        <w:t xml:space="preserve">Energy calculations </w:t>
      </w:r>
    </w:p>
    <w:p w14:paraId="4A1B2BE9" w14:textId="49BC75CC"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10.</w:t>
      </w:r>
      <w:r w:rsidR="007C4490">
        <w:rPr>
          <w:rFonts w:ascii="Times New Roman" w:hAnsi="Times New Roman"/>
          <w:sz w:val="22"/>
          <w:szCs w:val="22"/>
        </w:rPr>
        <w:t xml:space="preserve"> </w:t>
      </w:r>
      <w:r w:rsidRPr="00D730E6">
        <w:rPr>
          <w:rFonts w:ascii="Times New Roman" w:hAnsi="Times New Roman"/>
          <w:sz w:val="22"/>
          <w:szCs w:val="22"/>
        </w:rPr>
        <w:t xml:space="preserve">Establishment of an existing energy class of the building </w:t>
      </w:r>
    </w:p>
    <w:p w14:paraId="373E273D" w14:textId="5DFFF3EA"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11.</w:t>
      </w:r>
      <w:r w:rsidR="007C4490">
        <w:rPr>
          <w:rFonts w:ascii="Times New Roman" w:hAnsi="Times New Roman"/>
          <w:sz w:val="22"/>
          <w:szCs w:val="22"/>
        </w:rPr>
        <w:t xml:space="preserve"> </w:t>
      </w:r>
      <w:r w:rsidRPr="00D730E6">
        <w:rPr>
          <w:rFonts w:ascii="Times New Roman" w:hAnsi="Times New Roman"/>
          <w:sz w:val="22"/>
          <w:szCs w:val="22"/>
        </w:rPr>
        <w:t xml:space="preserve">Identified measures for EE and scenarios </w:t>
      </w:r>
    </w:p>
    <w:p w14:paraId="403BBB67" w14:textId="3F3D4BEC"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12.</w:t>
      </w:r>
      <w:r w:rsidR="007C4490">
        <w:rPr>
          <w:rFonts w:ascii="Times New Roman" w:hAnsi="Times New Roman"/>
          <w:sz w:val="22"/>
          <w:szCs w:val="22"/>
        </w:rPr>
        <w:t xml:space="preserve"> </w:t>
      </w:r>
      <w:r w:rsidRPr="00D730E6">
        <w:rPr>
          <w:rFonts w:ascii="Times New Roman" w:hAnsi="Times New Roman"/>
          <w:sz w:val="22"/>
          <w:szCs w:val="22"/>
        </w:rPr>
        <w:t xml:space="preserve">Establishment of the energy monitoring system </w:t>
      </w:r>
    </w:p>
    <w:p w14:paraId="15852841" w14:textId="2D967680"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13.</w:t>
      </w:r>
      <w:r w:rsidR="007C4490">
        <w:rPr>
          <w:rFonts w:ascii="Times New Roman" w:hAnsi="Times New Roman"/>
          <w:sz w:val="22"/>
          <w:szCs w:val="22"/>
        </w:rPr>
        <w:t xml:space="preserve"> </w:t>
      </w:r>
      <w:r w:rsidRPr="00D730E6">
        <w:rPr>
          <w:rFonts w:ascii="Times New Roman" w:hAnsi="Times New Roman"/>
          <w:sz w:val="22"/>
          <w:szCs w:val="22"/>
        </w:rPr>
        <w:t xml:space="preserve">Establish different investment scenarios according to the proposed energy efficiency measures and appropriate scenarios </w:t>
      </w:r>
    </w:p>
    <w:p w14:paraId="2C7119B6" w14:textId="47F554EE" w:rsidR="00D730E6"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14.</w:t>
      </w:r>
      <w:r w:rsidR="001D7F3E">
        <w:rPr>
          <w:rFonts w:ascii="Times New Roman" w:hAnsi="Times New Roman"/>
          <w:sz w:val="22"/>
          <w:szCs w:val="22"/>
        </w:rPr>
        <w:t xml:space="preserve"> </w:t>
      </w:r>
      <w:r w:rsidRPr="00D730E6">
        <w:rPr>
          <w:rFonts w:ascii="Times New Roman" w:hAnsi="Times New Roman"/>
          <w:sz w:val="22"/>
          <w:szCs w:val="22"/>
        </w:rPr>
        <w:t>CO</w:t>
      </w:r>
      <w:r w:rsidRPr="007E60C8">
        <w:rPr>
          <w:rFonts w:ascii="Times New Roman" w:hAnsi="Times New Roman"/>
          <w:sz w:val="22"/>
          <w:szCs w:val="22"/>
          <w:vertAlign w:val="subscript"/>
        </w:rPr>
        <w:t>2</w:t>
      </w:r>
      <w:r w:rsidRPr="00D730E6">
        <w:rPr>
          <w:rFonts w:ascii="Times New Roman" w:hAnsi="Times New Roman"/>
          <w:sz w:val="22"/>
          <w:szCs w:val="22"/>
        </w:rPr>
        <w:t xml:space="preserve"> emission calculations </w:t>
      </w:r>
    </w:p>
    <w:p w14:paraId="1EC98701" w14:textId="77777777" w:rsidR="00D730E6" w:rsidRPr="004E54EB" w:rsidRDefault="007272AB" w:rsidP="004E54EB">
      <w:pPr>
        <w:keepNext/>
        <w:keepLines/>
        <w:rPr>
          <w:rFonts w:ascii="Times New Roman" w:hAnsi="Times New Roman"/>
          <w:sz w:val="22"/>
          <w:szCs w:val="22"/>
        </w:rPr>
      </w:pPr>
      <w:r w:rsidRPr="004E54EB">
        <w:rPr>
          <w:rFonts w:ascii="Times New Roman" w:hAnsi="Times New Roman"/>
          <w:sz w:val="22"/>
          <w:szCs w:val="22"/>
        </w:rPr>
        <w:t>Write-ups of the detailed energy audit report</w:t>
      </w:r>
    </w:p>
    <w:p w14:paraId="769420A3" w14:textId="739E665A"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Based on analysis, the detailed energy audit report will propose technically viable EE measures and make assumptions about energy savings, investment costs, payback times, net present value (10% discount rate), environmental benefits, and CO2 emission savings. </w:t>
      </w:r>
    </w:p>
    <w:p w14:paraId="39C4DA78" w14:textId="7A43C005"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Possible EE and renovation measures should include, but not be limited to:</w:t>
      </w:r>
      <w:r w:rsidR="001D7F3E">
        <w:rPr>
          <w:rFonts w:ascii="Times New Roman" w:hAnsi="Times New Roman"/>
          <w:sz w:val="22"/>
          <w:szCs w:val="22"/>
        </w:rPr>
        <w:t xml:space="preserve"> </w:t>
      </w:r>
      <w:r w:rsidRPr="00D730E6">
        <w:rPr>
          <w:rFonts w:ascii="Times New Roman" w:hAnsi="Times New Roman"/>
          <w:sz w:val="22"/>
          <w:szCs w:val="22"/>
        </w:rPr>
        <w:t>building envelope measures (e.g., windows, wall/floor/roof insulation and repair, doors),</w:t>
      </w:r>
      <w:r w:rsidR="001D7F3E">
        <w:rPr>
          <w:rFonts w:ascii="Times New Roman" w:hAnsi="Times New Roman"/>
          <w:sz w:val="22"/>
          <w:szCs w:val="22"/>
        </w:rPr>
        <w:t xml:space="preserve"> </w:t>
      </w:r>
      <w:r w:rsidRPr="00D730E6">
        <w:rPr>
          <w:rFonts w:ascii="Times New Roman" w:hAnsi="Times New Roman"/>
          <w:sz w:val="22"/>
          <w:szCs w:val="22"/>
        </w:rPr>
        <w:t xml:space="preserve">efficient heating (water and space) systems, heat meters and controls (for those with DH connections), fuel switching (including renewable energy such as solar, considering possible investments from the project in PV systems, biomass, and ground-source heat pumps), cooling and ventilation systems, fans and pumps, lighting system (indoor and outdoor). </w:t>
      </w:r>
    </w:p>
    <w:p w14:paraId="4FFE1239"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audit report will propose technically viable EE measures and calculate energy savings (based on achieving heating norms and expected actual energy savings). </w:t>
      </w:r>
    </w:p>
    <w:p w14:paraId="610DEC5F"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lastRenderedPageBreak/>
        <w:t xml:space="preserve">The reports must be evaluated, any deficiencies identified, and additional data collected to upgrade them into complete and up-to-date reports. </w:t>
      </w:r>
    </w:p>
    <w:p w14:paraId="6E31E647"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 xml:space="preserve">The detailed energy audit report's conclusions and recommendations will help the municipalities prepare </w:t>
      </w:r>
      <w:proofErr w:type="spellStart"/>
      <w:r w:rsidRPr="00D730E6">
        <w:rPr>
          <w:rFonts w:ascii="Times New Roman" w:hAnsi="Times New Roman"/>
          <w:sz w:val="22"/>
          <w:szCs w:val="22"/>
        </w:rPr>
        <w:t>ToRs</w:t>
      </w:r>
      <w:proofErr w:type="spellEnd"/>
      <w:r w:rsidRPr="00D730E6">
        <w:rPr>
          <w:rFonts w:ascii="Times New Roman" w:hAnsi="Times New Roman"/>
          <w:sz w:val="22"/>
          <w:szCs w:val="22"/>
        </w:rPr>
        <w:t xml:space="preserve"> for the detailed renovation/intervention design.</w:t>
      </w:r>
    </w:p>
    <w:p w14:paraId="0B5C35F8" w14:textId="77777777" w:rsidR="007272AB" w:rsidRPr="00D730E6" w:rsidRDefault="007272AB" w:rsidP="004E54EB">
      <w:pPr>
        <w:keepNext/>
        <w:keepLines/>
        <w:rPr>
          <w:rFonts w:ascii="Times New Roman" w:hAnsi="Times New Roman"/>
          <w:sz w:val="22"/>
          <w:szCs w:val="22"/>
        </w:rPr>
      </w:pPr>
      <w:r w:rsidRPr="00D730E6">
        <w:rPr>
          <w:rFonts w:ascii="Times New Roman" w:hAnsi="Times New Roman"/>
          <w:sz w:val="22"/>
          <w:szCs w:val="22"/>
        </w:rPr>
        <w:t>The experts or contracted companies will meet with stakeholders to discuss the findings of the EA reports and the final results presented by them. At the end of this phase, the draft reports should be revised (if necessary).</w:t>
      </w:r>
    </w:p>
    <w:p w14:paraId="40361C10" w14:textId="77777777" w:rsidR="007272AB" w:rsidRPr="004E54EB" w:rsidRDefault="007272AB" w:rsidP="004E54EB">
      <w:pPr>
        <w:keepNext/>
        <w:keepLines/>
        <w:rPr>
          <w:rFonts w:ascii="Times New Roman" w:hAnsi="Times New Roman"/>
          <w:sz w:val="22"/>
          <w:szCs w:val="22"/>
        </w:rPr>
      </w:pPr>
      <w:r w:rsidRPr="00D730E6">
        <w:rPr>
          <w:rFonts w:ascii="Times New Roman" w:hAnsi="Times New Roman"/>
          <w:sz w:val="22"/>
          <w:szCs w:val="22"/>
        </w:rPr>
        <w:t>It should be considered that the EFFORT project envisages the installation of PV panels in 10 public facilities in which (in case the facilities are the same as those that have been subjected to the energy audit process) the savings that will be generated by the production of energy from this source and the impacts should be considered in the flow or energy functions/consumption (for possible investments) of objects</w:t>
      </w:r>
    </w:p>
    <w:p w14:paraId="5C7AC27D" w14:textId="77777777" w:rsidR="004E54EB" w:rsidRPr="00D730E6" w:rsidRDefault="004E54EB" w:rsidP="004E54EB">
      <w:pPr>
        <w:pStyle w:val="Heading1"/>
      </w:pPr>
      <w:bookmarkStart w:id="11" w:name="_Toc169177255"/>
      <w:r w:rsidRPr="00D730E6">
        <w:t>LOGISTICS AND TIMING</w:t>
      </w:r>
      <w:bookmarkEnd w:id="11"/>
    </w:p>
    <w:p w14:paraId="69F5DA6B" w14:textId="77777777" w:rsidR="00BB1BED" w:rsidRPr="00D730E6" w:rsidRDefault="00BB1BED" w:rsidP="004E54EB">
      <w:pPr>
        <w:pStyle w:val="Heading2"/>
        <w:rPr>
          <w:sz w:val="22"/>
          <w:szCs w:val="22"/>
        </w:rPr>
      </w:pPr>
      <w:bookmarkStart w:id="12" w:name="_Toc169177256"/>
      <w:r w:rsidRPr="00D730E6">
        <w:rPr>
          <w:sz w:val="22"/>
          <w:szCs w:val="22"/>
        </w:rPr>
        <w:t>Geographical area to be covered</w:t>
      </w:r>
      <w:bookmarkEnd w:id="12"/>
    </w:p>
    <w:p w14:paraId="2A6A4BF7" w14:textId="5C4B4FB5" w:rsidR="00304B18" w:rsidRPr="00D730E6" w:rsidRDefault="00304B18" w:rsidP="00304B18">
      <w:pPr>
        <w:rPr>
          <w:rFonts w:ascii="Times New Roman" w:hAnsi="Times New Roman"/>
          <w:sz w:val="22"/>
          <w:szCs w:val="22"/>
        </w:rPr>
      </w:pPr>
      <w:r w:rsidRPr="00D730E6">
        <w:rPr>
          <w:rFonts w:ascii="Times New Roman" w:hAnsi="Times New Roman"/>
          <w:sz w:val="22"/>
          <w:szCs w:val="22"/>
        </w:rPr>
        <w:t>The buildings expected to undergo the energy audit process are located respectively in</w:t>
      </w:r>
    </w:p>
    <w:p w14:paraId="4AF11D05" w14:textId="77777777" w:rsidR="00304B18" w:rsidRPr="00D730E6" w:rsidRDefault="00304B18" w:rsidP="00304B18">
      <w:pPr>
        <w:rPr>
          <w:rFonts w:ascii="Times New Roman" w:hAnsi="Times New Roman"/>
          <w:sz w:val="22"/>
          <w:szCs w:val="22"/>
          <w:lang w:val="it-IT"/>
        </w:rPr>
      </w:pPr>
      <w:r w:rsidRPr="00D730E6">
        <w:rPr>
          <w:rFonts w:ascii="Times New Roman" w:hAnsi="Times New Roman"/>
          <w:sz w:val="22"/>
          <w:szCs w:val="22"/>
          <w:lang w:val="it-IT"/>
        </w:rPr>
        <w:t>-</w:t>
      </w:r>
      <w:r w:rsidRPr="00D730E6">
        <w:rPr>
          <w:rFonts w:ascii="Times New Roman" w:hAnsi="Times New Roman"/>
          <w:sz w:val="22"/>
          <w:szCs w:val="22"/>
          <w:lang w:val="it-IT"/>
        </w:rPr>
        <w:tab/>
        <w:t>Mirdite Municipality, Albania (Rrëshen, Rubik)</w:t>
      </w:r>
    </w:p>
    <w:p w14:paraId="17C93395" w14:textId="503DB476" w:rsidR="00BB1BED" w:rsidRPr="00D730E6" w:rsidRDefault="00304B18" w:rsidP="00304B18">
      <w:pPr>
        <w:rPr>
          <w:rFonts w:ascii="Times New Roman" w:hAnsi="Times New Roman"/>
          <w:sz w:val="22"/>
          <w:szCs w:val="22"/>
        </w:rPr>
      </w:pPr>
      <w:r w:rsidRPr="00D730E6">
        <w:rPr>
          <w:rFonts w:ascii="Times New Roman" w:hAnsi="Times New Roman"/>
          <w:sz w:val="22"/>
          <w:szCs w:val="22"/>
        </w:rPr>
        <w:t>-</w:t>
      </w:r>
      <w:r w:rsidRPr="00D730E6">
        <w:rPr>
          <w:rFonts w:ascii="Times New Roman" w:hAnsi="Times New Roman"/>
          <w:sz w:val="22"/>
          <w:szCs w:val="22"/>
        </w:rPr>
        <w:tab/>
      </w:r>
      <w:proofErr w:type="spellStart"/>
      <w:r w:rsidRPr="00D730E6">
        <w:rPr>
          <w:rFonts w:ascii="Times New Roman" w:hAnsi="Times New Roman"/>
          <w:sz w:val="22"/>
          <w:szCs w:val="22"/>
        </w:rPr>
        <w:t>Junik</w:t>
      </w:r>
      <w:proofErr w:type="spellEnd"/>
      <w:r w:rsidRPr="00D730E6">
        <w:rPr>
          <w:rFonts w:ascii="Times New Roman" w:hAnsi="Times New Roman"/>
          <w:sz w:val="22"/>
          <w:szCs w:val="22"/>
        </w:rPr>
        <w:t xml:space="preserve"> Municipality, Kosovo (</w:t>
      </w:r>
      <w:proofErr w:type="spellStart"/>
      <w:r w:rsidRPr="00D730E6">
        <w:rPr>
          <w:rFonts w:ascii="Times New Roman" w:hAnsi="Times New Roman"/>
          <w:sz w:val="22"/>
          <w:szCs w:val="22"/>
        </w:rPr>
        <w:t>Junik</w:t>
      </w:r>
      <w:proofErr w:type="spellEnd"/>
      <w:r w:rsidRPr="00D730E6">
        <w:rPr>
          <w:rFonts w:ascii="Times New Roman" w:hAnsi="Times New Roman"/>
          <w:sz w:val="22"/>
          <w:szCs w:val="22"/>
        </w:rPr>
        <w:t>)</w:t>
      </w:r>
    </w:p>
    <w:p w14:paraId="1834B7E2" w14:textId="77777777" w:rsidR="00BB1BED" w:rsidRPr="00D730E6" w:rsidRDefault="00BB1BED" w:rsidP="00902737">
      <w:pPr>
        <w:pStyle w:val="Heading2"/>
        <w:rPr>
          <w:sz w:val="22"/>
          <w:szCs w:val="22"/>
        </w:rPr>
      </w:pPr>
      <w:bookmarkStart w:id="13" w:name="_Toc169177257"/>
      <w:r w:rsidRPr="00D730E6">
        <w:rPr>
          <w:sz w:val="22"/>
          <w:szCs w:val="22"/>
        </w:rPr>
        <w:t>Start date &amp; period of implementation</w:t>
      </w:r>
      <w:bookmarkEnd w:id="13"/>
    </w:p>
    <w:p w14:paraId="5B79AB45" w14:textId="378103C4" w:rsidR="00BB1BED" w:rsidRPr="00D730E6" w:rsidRDefault="00BB1BED" w:rsidP="00304B18">
      <w:pPr>
        <w:keepLines/>
        <w:rPr>
          <w:rFonts w:ascii="Times New Roman" w:hAnsi="Times New Roman"/>
          <w:sz w:val="22"/>
          <w:szCs w:val="22"/>
        </w:rPr>
      </w:pPr>
      <w:r w:rsidRPr="00D730E6">
        <w:rPr>
          <w:rFonts w:ascii="Times New Roman" w:hAnsi="Times New Roman"/>
          <w:sz w:val="22"/>
          <w:szCs w:val="22"/>
        </w:rPr>
        <w:t>The intended start date is</w:t>
      </w:r>
      <w:r w:rsidR="00D5125A">
        <w:rPr>
          <w:rFonts w:ascii="Times New Roman" w:hAnsi="Times New Roman"/>
          <w:sz w:val="22"/>
          <w:szCs w:val="22"/>
        </w:rPr>
        <w:t xml:space="preserve"> </w:t>
      </w:r>
      <w:r w:rsidR="00125606">
        <w:rPr>
          <w:rFonts w:ascii="Times New Roman" w:hAnsi="Times New Roman"/>
          <w:sz w:val="22"/>
          <w:szCs w:val="22"/>
        </w:rPr>
        <w:t xml:space="preserve">on </w:t>
      </w:r>
      <w:r w:rsidR="00187EE3">
        <w:rPr>
          <w:rFonts w:ascii="Times New Roman" w:hAnsi="Times New Roman"/>
          <w:sz w:val="22"/>
          <w:szCs w:val="22"/>
        </w:rPr>
        <w:t>September</w:t>
      </w:r>
      <w:r w:rsidR="00D5125A">
        <w:rPr>
          <w:rFonts w:ascii="Times New Roman" w:hAnsi="Times New Roman"/>
          <w:sz w:val="22"/>
          <w:szCs w:val="22"/>
        </w:rPr>
        <w:t xml:space="preserve"> 2024</w:t>
      </w:r>
      <w:r w:rsidRPr="00D730E6">
        <w:rPr>
          <w:rFonts w:ascii="Times New Roman" w:hAnsi="Times New Roman"/>
          <w:sz w:val="22"/>
          <w:szCs w:val="22"/>
        </w:rPr>
        <w:t xml:space="preserve"> and the period of implementation of the contract will </w:t>
      </w:r>
      <w:r w:rsidR="00125606">
        <w:rPr>
          <w:rFonts w:ascii="Times New Roman" w:hAnsi="Times New Roman"/>
          <w:sz w:val="22"/>
          <w:szCs w:val="22"/>
        </w:rPr>
        <w:t>until the end of December 2024</w:t>
      </w:r>
      <w:r w:rsidRPr="00D730E6">
        <w:rPr>
          <w:rFonts w:ascii="Times New Roman" w:hAnsi="Times New Roman"/>
          <w:sz w:val="22"/>
          <w:szCs w:val="22"/>
        </w:rPr>
        <w:t xml:space="preserve">. </w:t>
      </w:r>
    </w:p>
    <w:p w14:paraId="65AC6568" w14:textId="77777777" w:rsidR="00BB1BED" w:rsidRPr="00D730E6" w:rsidRDefault="00BB1BED" w:rsidP="007272AB">
      <w:pPr>
        <w:pStyle w:val="Heading1"/>
      </w:pPr>
      <w:bookmarkStart w:id="14" w:name="_Toc169177258"/>
      <w:r w:rsidRPr="00D730E6">
        <w:t>REQUIREMENTS</w:t>
      </w:r>
      <w:bookmarkEnd w:id="14"/>
    </w:p>
    <w:p w14:paraId="71D000FE" w14:textId="21EC68D3" w:rsidR="004E54EB" w:rsidRPr="00D730E6" w:rsidRDefault="00835671" w:rsidP="004E54EB">
      <w:pPr>
        <w:pStyle w:val="Heading2"/>
        <w:ind w:left="556" w:hanging="567"/>
        <w:rPr>
          <w:sz w:val="22"/>
          <w:szCs w:val="22"/>
        </w:rPr>
      </w:pPr>
      <w:bookmarkStart w:id="15" w:name="_Toc169177259"/>
      <w:r w:rsidRPr="00D730E6">
        <w:rPr>
          <w:sz w:val="22"/>
          <w:szCs w:val="22"/>
        </w:rPr>
        <w:t>Key expertise</w:t>
      </w:r>
      <w:r w:rsidR="004E54EB">
        <w:rPr>
          <w:sz w:val="22"/>
          <w:szCs w:val="22"/>
        </w:rPr>
        <w:t xml:space="preserve"> and </w:t>
      </w:r>
      <w:r w:rsidR="004E54EB" w:rsidRPr="00D730E6">
        <w:rPr>
          <w:sz w:val="22"/>
          <w:szCs w:val="22"/>
        </w:rPr>
        <w:t>Qualifications and skills</w:t>
      </w:r>
      <w:bookmarkEnd w:id="15"/>
    </w:p>
    <w:p w14:paraId="282648A7" w14:textId="39DE2917" w:rsidR="002113F8" w:rsidRPr="00D730E6" w:rsidRDefault="00835671" w:rsidP="00CA4BC4">
      <w:pPr>
        <w:autoSpaceDE w:val="0"/>
        <w:autoSpaceDN w:val="0"/>
        <w:adjustRightInd w:val="0"/>
        <w:rPr>
          <w:rFonts w:ascii="Times New Roman" w:hAnsi="Times New Roman"/>
          <w:sz w:val="22"/>
          <w:szCs w:val="22"/>
        </w:rPr>
      </w:pPr>
      <w:r w:rsidRPr="00D730E6">
        <w:rPr>
          <w:rFonts w:ascii="Times New Roman" w:hAnsi="Times New Roman"/>
          <w:sz w:val="22"/>
          <w:szCs w:val="22"/>
        </w:rPr>
        <w:t>The EFFORT project intends to assign a contract to a consultant with the following requirements:</w:t>
      </w:r>
    </w:p>
    <w:p w14:paraId="1CB8C75A" w14:textId="665158F4" w:rsidR="00835671" w:rsidRPr="00D730E6" w:rsidRDefault="00835671" w:rsidP="00835671">
      <w:pPr>
        <w:pStyle w:val="Default"/>
        <w:numPr>
          <w:ilvl w:val="0"/>
          <w:numId w:val="34"/>
        </w:numPr>
        <w:spacing w:after="17" w:line="276" w:lineRule="auto"/>
        <w:jc w:val="both"/>
        <w:rPr>
          <w:rFonts w:ascii="Times New Roman" w:hAnsi="Times New Roman" w:cs="Times New Roman"/>
          <w:color w:val="auto"/>
          <w:sz w:val="22"/>
          <w:szCs w:val="22"/>
        </w:rPr>
      </w:pPr>
      <w:r w:rsidRPr="00D730E6">
        <w:rPr>
          <w:rFonts w:ascii="Times New Roman" w:hAnsi="Times New Roman" w:cs="Times New Roman"/>
          <w:sz w:val="22"/>
          <w:szCs w:val="22"/>
        </w:rPr>
        <w:t xml:space="preserve">The consultant should hold relevant licenses for preparing EE audits applicable to </w:t>
      </w:r>
      <w:r w:rsidRPr="00D730E6">
        <w:rPr>
          <w:rFonts w:ascii="Times New Roman" w:hAnsi="Times New Roman" w:cs="Times New Roman"/>
          <w:color w:val="auto"/>
          <w:sz w:val="22"/>
          <w:szCs w:val="22"/>
        </w:rPr>
        <w:t>Albanian laws.</w:t>
      </w:r>
    </w:p>
    <w:p w14:paraId="77C4982A" w14:textId="34F45D17" w:rsidR="00835671" w:rsidRPr="00D730E6" w:rsidRDefault="00835671" w:rsidP="00835671">
      <w:pPr>
        <w:pStyle w:val="Default"/>
        <w:numPr>
          <w:ilvl w:val="0"/>
          <w:numId w:val="34"/>
        </w:numPr>
        <w:spacing w:after="17" w:line="276" w:lineRule="auto"/>
        <w:jc w:val="both"/>
        <w:rPr>
          <w:rFonts w:ascii="Times New Roman" w:hAnsi="Times New Roman" w:cs="Times New Roman"/>
          <w:sz w:val="22"/>
          <w:szCs w:val="22"/>
        </w:rPr>
      </w:pPr>
      <w:r w:rsidRPr="00D730E6">
        <w:rPr>
          <w:rFonts w:ascii="Times New Roman" w:hAnsi="Times New Roman" w:cs="Times New Roman"/>
          <w:sz w:val="22"/>
          <w:szCs w:val="22"/>
        </w:rPr>
        <w:t xml:space="preserve">At least </w:t>
      </w:r>
      <w:r w:rsidR="00D11B59" w:rsidRPr="00D730E6">
        <w:rPr>
          <w:rFonts w:ascii="Times New Roman" w:hAnsi="Times New Roman" w:cs="Times New Roman"/>
          <w:sz w:val="22"/>
          <w:szCs w:val="22"/>
        </w:rPr>
        <w:t xml:space="preserve">10- </w:t>
      </w:r>
      <w:r w:rsidRPr="00D730E6">
        <w:rPr>
          <w:rFonts w:ascii="Times New Roman" w:hAnsi="Times New Roman" w:cs="Times New Roman"/>
          <w:sz w:val="22"/>
          <w:szCs w:val="22"/>
        </w:rPr>
        <w:t xml:space="preserve">ten years of relevant work experience as an Energy Audit and Energy Efficiency expert. </w:t>
      </w:r>
    </w:p>
    <w:p w14:paraId="4C0E869B" w14:textId="77777777" w:rsidR="00835671" w:rsidRPr="00D730E6" w:rsidRDefault="00835671" w:rsidP="00835671">
      <w:pPr>
        <w:pStyle w:val="Default"/>
        <w:numPr>
          <w:ilvl w:val="0"/>
          <w:numId w:val="34"/>
        </w:numPr>
        <w:spacing w:after="17" w:line="276" w:lineRule="auto"/>
        <w:jc w:val="both"/>
        <w:rPr>
          <w:rFonts w:ascii="Times New Roman" w:hAnsi="Times New Roman" w:cs="Times New Roman"/>
          <w:sz w:val="22"/>
          <w:szCs w:val="22"/>
        </w:rPr>
      </w:pPr>
      <w:r w:rsidRPr="00D730E6">
        <w:rPr>
          <w:rFonts w:ascii="Times New Roman" w:hAnsi="Times New Roman" w:cs="Times New Roman"/>
          <w:sz w:val="22"/>
          <w:szCs w:val="22"/>
        </w:rPr>
        <w:t>Possession of a design license in the field of energy production or auditing constitutes an asset.</w:t>
      </w:r>
    </w:p>
    <w:p w14:paraId="644ED22E" w14:textId="77777777" w:rsidR="00835671" w:rsidRPr="00D730E6" w:rsidRDefault="00835671" w:rsidP="00835671">
      <w:pPr>
        <w:pStyle w:val="Default"/>
        <w:numPr>
          <w:ilvl w:val="0"/>
          <w:numId w:val="34"/>
        </w:numPr>
        <w:spacing w:after="17" w:line="276" w:lineRule="auto"/>
        <w:jc w:val="both"/>
        <w:rPr>
          <w:rFonts w:ascii="Times New Roman" w:hAnsi="Times New Roman" w:cs="Times New Roman"/>
          <w:sz w:val="22"/>
          <w:szCs w:val="22"/>
        </w:rPr>
      </w:pPr>
      <w:r w:rsidRPr="00D730E6">
        <w:rPr>
          <w:rFonts w:ascii="Times New Roman" w:hAnsi="Times New Roman" w:cs="Times New Roman"/>
          <w:sz w:val="22"/>
          <w:szCs w:val="22"/>
        </w:rPr>
        <w:t xml:space="preserve">Previous experience with international or local organizations or institutions and/or with EU or other donor-funded projects will be an asset. </w:t>
      </w:r>
    </w:p>
    <w:p w14:paraId="3EE221CD" w14:textId="77777777" w:rsidR="00835671" w:rsidRPr="00D730E6" w:rsidRDefault="00835671" w:rsidP="00835671">
      <w:pPr>
        <w:pStyle w:val="Default"/>
        <w:numPr>
          <w:ilvl w:val="0"/>
          <w:numId w:val="34"/>
        </w:numPr>
        <w:spacing w:line="276" w:lineRule="auto"/>
        <w:jc w:val="both"/>
        <w:rPr>
          <w:rFonts w:ascii="Times New Roman" w:hAnsi="Times New Roman" w:cs="Times New Roman"/>
          <w:sz w:val="22"/>
          <w:szCs w:val="22"/>
        </w:rPr>
      </w:pPr>
      <w:r w:rsidRPr="00D730E6">
        <w:rPr>
          <w:rFonts w:ascii="Times New Roman" w:hAnsi="Times New Roman" w:cs="Times New Roman"/>
          <w:sz w:val="22"/>
          <w:szCs w:val="22"/>
        </w:rPr>
        <w:t xml:space="preserve">Good coordination skills and a high sense of responsibility (up to two reference letters). </w:t>
      </w:r>
    </w:p>
    <w:p w14:paraId="21A25ECA" w14:textId="5403978C" w:rsidR="00BB1BED" w:rsidRPr="00EC32CE" w:rsidRDefault="00BB1BED" w:rsidP="00EC32CE">
      <w:pPr>
        <w:pStyle w:val="BodyText"/>
        <w:keepNext/>
        <w:spacing w:before="60" w:after="0"/>
        <w:rPr>
          <w:rFonts w:ascii="Times New Roman" w:hAnsi="Times New Roman"/>
          <w:color w:val="000000"/>
          <w:sz w:val="22"/>
          <w:szCs w:val="22"/>
          <w:lang w:val="en-US"/>
        </w:rPr>
      </w:pPr>
      <w:r w:rsidRPr="00EC32CE">
        <w:rPr>
          <w:rFonts w:ascii="Times New Roman" w:hAnsi="Times New Roman"/>
          <w:color w:val="000000"/>
          <w:sz w:val="22"/>
          <w:szCs w:val="22"/>
          <w:lang w:val="en-US"/>
        </w:rPr>
        <w:t xml:space="preserve">Guidance notes on </w:t>
      </w:r>
      <w:r w:rsidR="00835671" w:rsidRPr="00EC32CE">
        <w:rPr>
          <w:rFonts w:ascii="Times New Roman" w:hAnsi="Times New Roman"/>
          <w:color w:val="000000"/>
          <w:sz w:val="22"/>
          <w:szCs w:val="22"/>
          <w:lang w:val="en-US"/>
        </w:rPr>
        <w:t>consultant</w:t>
      </w:r>
      <w:r w:rsidRPr="00EC32CE">
        <w:rPr>
          <w:rFonts w:ascii="Times New Roman" w:hAnsi="Times New Roman"/>
          <w:color w:val="000000"/>
          <w:sz w:val="22"/>
          <w:szCs w:val="22"/>
          <w:lang w:val="en-US"/>
        </w:rPr>
        <w:t xml:space="preserve"> inputs</w:t>
      </w:r>
      <w:r w:rsidR="006E2226" w:rsidRPr="00EC32CE">
        <w:rPr>
          <w:rFonts w:ascii="Times New Roman" w:hAnsi="Times New Roman"/>
          <w:color w:val="000000"/>
          <w:sz w:val="22"/>
          <w:szCs w:val="22"/>
          <w:lang w:val="en-US"/>
        </w:rPr>
        <w:t>:</w:t>
      </w:r>
    </w:p>
    <w:p w14:paraId="6D1B3E53" w14:textId="272262D2" w:rsidR="00BB1BED" w:rsidRPr="00D730E6" w:rsidRDefault="00BB1BED" w:rsidP="00EC32CE">
      <w:pPr>
        <w:pStyle w:val="BodyText"/>
        <w:numPr>
          <w:ilvl w:val="0"/>
          <w:numId w:val="12"/>
        </w:numPr>
        <w:spacing w:before="60" w:after="0"/>
        <w:ind w:left="426" w:hanging="426"/>
        <w:rPr>
          <w:rFonts w:ascii="Times New Roman" w:hAnsi="Times New Roman"/>
          <w:sz w:val="22"/>
          <w:szCs w:val="22"/>
        </w:rPr>
      </w:pPr>
      <w:r w:rsidRPr="00D730E6">
        <w:rPr>
          <w:rFonts w:ascii="Times New Roman" w:hAnsi="Times New Roman"/>
          <w:sz w:val="22"/>
          <w:szCs w:val="22"/>
          <w:u w:val="single"/>
        </w:rPr>
        <w:t>Working days</w:t>
      </w:r>
      <w:r w:rsidRPr="00D730E6">
        <w:rPr>
          <w:rFonts w:ascii="Times New Roman" w:hAnsi="Times New Roman"/>
          <w:sz w:val="22"/>
          <w:szCs w:val="22"/>
        </w:rPr>
        <w:t xml:space="preserve">: performance of the contract (and therefore payment) is based solely on working days. The </w:t>
      </w:r>
      <w:r w:rsidR="00213767" w:rsidRPr="00D730E6">
        <w:rPr>
          <w:rFonts w:ascii="Times New Roman" w:hAnsi="Times New Roman"/>
          <w:sz w:val="22"/>
          <w:szCs w:val="22"/>
        </w:rPr>
        <w:t>c</w:t>
      </w:r>
      <w:r w:rsidRPr="00D730E6">
        <w:rPr>
          <w:rFonts w:ascii="Times New Roman" w:hAnsi="Times New Roman"/>
          <w:sz w:val="22"/>
          <w:szCs w:val="22"/>
        </w:rPr>
        <w:t xml:space="preserve">onsultant will only be paid for days actually worked on the basis of the daily fee rate </w:t>
      </w:r>
      <w:r w:rsidR="00835671" w:rsidRPr="00D730E6">
        <w:rPr>
          <w:rFonts w:ascii="Times New Roman" w:hAnsi="Times New Roman"/>
          <w:sz w:val="22"/>
          <w:szCs w:val="22"/>
        </w:rPr>
        <w:t>approved</w:t>
      </w:r>
      <w:r w:rsidRPr="00D730E6">
        <w:rPr>
          <w:rFonts w:ascii="Times New Roman" w:hAnsi="Times New Roman"/>
          <w:sz w:val="22"/>
          <w:szCs w:val="22"/>
        </w:rPr>
        <w:t xml:space="preserve">. Tenderers must annex the ‘Estimated number of working days’ worksheet contained in the </w:t>
      </w:r>
      <w:r w:rsidR="006E2226" w:rsidRPr="00D730E6">
        <w:rPr>
          <w:rFonts w:ascii="Times New Roman" w:hAnsi="Times New Roman"/>
          <w:sz w:val="22"/>
          <w:szCs w:val="22"/>
        </w:rPr>
        <w:t>spread sheet</w:t>
      </w:r>
      <w:r w:rsidRPr="00D730E6">
        <w:rPr>
          <w:rFonts w:ascii="Times New Roman" w:hAnsi="Times New Roman"/>
          <w:sz w:val="22"/>
          <w:szCs w:val="22"/>
        </w:rPr>
        <w:t xml:space="preserve"> for Annex </w:t>
      </w:r>
      <w:r w:rsidR="0062492A">
        <w:rPr>
          <w:rFonts w:ascii="Times New Roman" w:hAnsi="Times New Roman"/>
          <w:sz w:val="22"/>
          <w:szCs w:val="22"/>
        </w:rPr>
        <w:t>III</w:t>
      </w:r>
      <w:r w:rsidRPr="00D730E6">
        <w:rPr>
          <w:rFonts w:ascii="Times New Roman" w:hAnsi="Times New Roman"/>
          <w:sz w:val="22"/>
          <w:szCs w:val="22"/>
        </w:rPr>
        <w:t xml:space="preserve"> to their </w:t>
      </w:r>
      <w:r w:rsidR="00213767" w:rsidRPr="00D730E6">
        <w:rPr>
          <w:rFonts w:ascii="Times New Roman" w:hAnsi="Times New Roman"/>
          <w:sz w:val="22"/>
          <w:szCs w:val="22"/>
        </w:rPr>
        <w:t>o</w:t>
      </w:r>
      <w:r w:rsidRPr="00D730E6">
        <w:rPr>
          <w:rFonts w:ascii="Times New Roman" w:hAnsi="Times New Roman"/>
          <w:sz w:val="22"/>
          <w:szCs w:val="22"/>
        </w:rPr>
        <w:t xml:space="preserve">rganisation and </w:t>
      </w:r>
      <w:r w:rsidR="00213767" w:rsidRPr="00D730E6">
        <w:rPr>
          <w:rFonts w:ascii="Times New Roman" w:hAnsi="Times New Roman"/>
          <w:sz w:val="22"/>
          <w:szCs w:val="22"/>
        </w:rPr>
        <w:t>m</w:t>
      </w:r>
      <w:r w:rsidRPr="00D730E6">
        <w:rPr>
          <w:rFonts w:ascii="Times New Roman" w:hAnsi="Times New Roman"/>
          <w:sz w:val="22"/>
          <w:szCs w:val="22"/>
        </w:rPr>
        <w:t>ethodology (Annex II) to demonstrate the correspondence between the proposed methodology and the expert inputs.</w:t>
      </w:r>
    </w:p>
    <w:p w14:paraId="4391EDD6" w14:textId="28D9C67A" w:rsidR="00BB1BED" w:rsidRPr="00D730E6" w:rsidRDefault="00230B0D" w:rsidP="00EC32CE">
      <w:pPr>
        <w:pStyle w:val="BodyText"/>
        <w:spacing w:before="60" w:after="0"/>
        <w:ind w:left="426" w:hanging="426"/>
        <w:rPr>
          <w:rFonts w:ascii="Times New Roman" w:hAnsi="Times New Roman"/>
          <w:sz w:val="22"/>
          <w:szCs w:val="22"/>
        </w:rPr>
      </w:pPr>
      <w:r w:rsidRPr="00D730E6">
        <w:rPr>
          <w:rFonts w:ascii="Times New Roman" w:hAnsi="Times New Roman"/>
          <w:sz w:val="22"/>
          <w:szCs w:val="22"/>
        </w:rPr>
        <w:tab/>
      </w:r>
    </w:p>
    <w:p w14:paraId="42D12F11" w14:textId="2F499AB8" w:rsidR="00BB1BED" w:rsidRPr="00D730E6" w:rsidRDefault="00230B0D" w:rsidP="00EC32CE">
      <w:pPr>
        <w:pStyle w:val="Text2"/>
        <w:tabs>
          <w:tab w:val="clear" w:pos="2161"/>
        </w:tabs>
        <w:spacing w:after="240"/>
        <w:ind w:left="425" w:hanging="425"/>
        <w:rPr>
          <w:rFonts w:ascii="Times New Roman" w:hAnsi="Times New Roman"/>
          <w:snapToGrid w:val="0"/>
          <w:sz w:val="22"/>
          <w:szCs w:val="22"/>
          <w:lang w:eastAsia="en-US"/>
        </w:rPr>
      </w:pPr>
      <w:r w:rsidRPr="00D730E6">
        <w:rPr>
          <w:rFonts w:ascii="Times New Roman" w:hAnsi="Times New Roman"/>
          <w:snapToGrid w:val="0"/>
          <w:sz w:val="22"/>
          <w:szCs w:val="22"/>
          <w:lang w:eastAsia="en-US"/>
        </w:rPr>
        <w:tab/>
      </w:r>
      <w:r w:rsidR="00BB1BED" w:rsidRPr="00D730E6">
        <w:rPr>
          <w:rFonts w:ascii="Times New Roman" w:hAnsi="Times New Roman"/>
          <w:snapToGrid w:val="0"/>
          <w:sz w:val="22"/>
          <w:szCs w:val="22"/>
          <w:lang w:eastAsia="en-US"/>
        </w:rPr>
        <w:t xml:space="preserve">The fee rates for all experts must include all the </w:t>
      </w:r>
      <w:r w:rsidR="00213767" w:rsidRPr="00D730E6">
        <w:rPr>
          <w:rFonts w:ascii="Times New Roman" w:hAnsi="Times New Roman"/>
          <w:snapToGrid w:val="0"/>
          <w:sz w:val="22"/>
          <w:szCs w:val="22"/>
          <w:lang w:eastAsia="en-US"/>
        </w:rPr>
        <w:t>‘</w:t>
      </w:r>
      <w:r w:rsidR="00BB1BED" w:rsidRPr="00D730E6">
        <w:rPr>
          <w:rFonts w:ascii="Times New Roman" w:hAnsi="Times New Roman"/>
          <w:snapToGrid w:val="0"/>
          <w:sz w:val="22"/>
          <w:szCs w:val="22"/>
          <w:lang w:eastAsia="en-US"/>
        </w:rPr>
        <w:t xml:space="preserve">administrative costs of employing the relevant experts, such as </w:t>
      </w:r>
      <w:r w:rsidR="00835671" w:rsidRPr="00D730E6">
        <w:rPr>
          <w:rFonts w:ascii="Times New Roman" w:hAnsi="Times New Roman"/>
          <w:snapToGrid w:val="0"/>
          <w:sz w:val="22"/>
          <w:szCs w:val="22"/>
          <w:lang w:eastAsia="en-US"/>
        </w:rPr>
        <w:t xml:space="preserve">transport, </w:t>
      </w:r>
      <w:r w:rsidR="00BB1BED" w:rsidRPr="00D730E6">
        <w:rPr>
          <w:rFonts w:ascii="Times New Roman" w:hAnsi="Times New Roman"/>
          <w:snapToGrid w:val="0"/>
          <w:sz w:val="22"/>
          <w:szCs w:val="22"/>
          <w:lang w:eastAsia="en-US"/>
        </w:rPr>
        <w:t xml:space="preserve">accommodation, and other employment benefits given to the experts by the </w:t>
      </w:r>
      <w:r w:rsidR="00213767" w:rsidRPr="00D730E6">
        <w:rPr>
          <w:rFonts w:ascii="Times New Roman" w:hAnsi="Times New Roman"/>
          <w:snapToGrid w:val="0"/>
          <w:sz w:val="22"/>
          <w:szCs w:val="22"/>
          <w:lang w:eastAsia="en-US"/>
        </w:rPr>
        <w:t>c</w:t>
      </w:r>
      <w:r w:rsidR="00BB1BED" w:rsidRPr="00D730E6">
        <w:rPr>
          <w:rFonts w:ascii="Times New Roman" w:hAnsi="Times New Roman"/>
          <w:snapToGrid w:val="0"/>
          <w:sz w:val="22"/>
          <w:szCs w:val="22"/>
          <w:lang w:eastAsia="en-US"/>
        </w:rPr>
        <w:t>onsultant</w:t>
      </w:r>
      <w:r w:rsidR="00213767" w:rsidRPr="00D730E6">
        <w:rPr>
          <w:rFonts w:ascii="Times New Roman" w:hAnsi="Times New Roman"/>
          <w:snapToGrid w:val="0"/>
          <w:sz w:val="22"/>
          <w:szCs w:val="22"/>
          <w:lang w:eastAsia="en-US"/>
        </w:rPr>
        <w:t>’</w:t>
      </w:r>
      <w:r w:rsidR="00BB1BED" w:rsidRPr="00D730E6">
        <w:rPr>
          <w:rFonts w:ascii="Times New Roman" w:hAnsi="Times New Roman"/>
          <w:snapToGrid w:val="0"/>
          <w:sz w:val="22"/>
          <w:szCs w:val="22"/>
          <w:lang w:eastAsia="en-US"/>
        </w:rPr>
        <w:t xml:space="preserve">. </w:t>
      </w:r>
    </w:p>
    <w:p w14:paraId="6E077BC9" w14:textId="766BFF41" w:rsidR="00BB1BED" w:rsidRPr="00D730E6" w:rsidRDefault="00BB1BED" w:rsidP="00EC32CE">
      <w:pPr>
        <w:pStyle w:val="Text2"/>
        <w:tabs>
          <w:tab w:val="clear" w:pos="2161"/>
        </w:tabs>
        <w:spacing w:after="0"/>
        <w:ind w:left="0"/>
        <w:rPr>
          <w:rFonts w:ascii="Times New Roman" w:hAnsi="Times New Roman"/>
          <w:snapToGrid w:val="0"/>
          <w:sz w:val="22"/>
          <w:szCs w:val="22"/>
          <w:lang w:eastAsia="en-US"/>
        </w:rPr>
      </w:pPr>
    </w:p>
    <w:p w14:paraId="510B140E" w14:textId="15755B49" w:rsidR="00BB1BED" w:rsidRPr="00D730E6" w:rsidRDefault="005821A2" w:rsidP="00902737">
      <w:pPr>
        <w:pStyle w:val="Heading2"/>
        <w:rPr>
          <w:sz w:val="22"/>
          <w:szCs w:val="22"/>
        </w:rPr>
      </w:pPr>
      <w:bookmarkStart w:id="16" w:name="_Toc169177260"/>
      <w:r w:rsidRPr="00D730E6">
        <w:rPr>
          <w:sz w:val="22"/>
          <w:szCs w:val="22"/>
        </w:rPr>
        <w:t>Equipment</w:t>
      </w:r>
      <w:bookmarkEnd w:id="16"/>
    </w:p>
    <w:p w14:paraId="310D508D" w14:textId="015F70F8" w:rsidR="00BB1BED" w:rsidRPr="00D730E6" w:rsidRDefault="00835671" w:rsidP="00835671">
      <w:pPr>
        <w:pStyle w:val="Default"/>
        <w:jc w:val="both"/>
        <w:rPr>
          <w:rFonts w:ascii="Times New Roman" w:hAnsi="Times New Roman" w:cs="Times New Roman"/>
          <w:sz w:val="22"/>
          <w:szCs w:val="22"/>
        </w:rPr>
      </w:pPr>
      <w:r w:rsidRPr="00D730E6">
        <w:rPr>
          <w:rFonts w:ascii="Times New Roman" w:hAnsi="Times New Roman" w:cs="Times New Roman"/>
          <w:sz w:val="22"/>
          <w:szCs w:val="22"/>
        </w:rPr>
        <w:t>The consultant should possess and certify the ownership of technical-professional equipment for performing energy audits (such as a Luxmeter, Digital Multimeter, Humidity Meter, Thermometer, Anemometer, Laser Distance Meter, Variable Speed Fan, Digital Indicator, and Differential Manometer, etc</w:t>
      </w:r>
      <w:r w:rsidR="007147B2">
        <w:rPr>
          <w:rFonts w:ascii="Times New Roman" w:hAnsi="Times New Roman" w:cs="Times New Roman"/>
          <w:sz w:val="22"/>
          <w:szCs w:val="22"/>
        </w:rPr>
        <w:t>.)</w:t>
      </w:r>
      <w:r w:rsidRPr="00D730E6">
        <w:rPr>
          <w:rFonts w:ascii="Times New Roman" w:hAnsi="Times New Roman" w:cs="Times New Roman"/>
          <w:sz w:val="22"/>
          <w:szCs w:val="22"/>
        </w:rPr>
        <w:t>.</w:t>
      </w:r>
    </w:p>
    <w:p w14:paraId="09628CE0" w14:textId="77777777" w:rsidR="00BB1BED" w:rsidRPr="00D730E6" w:rsidRDefault="00BB1BED" w:rsidP="007272AB">
      <w:pPr>
        <w:pStyle w:val="Heading1"/>
      </w:pPr>
      <w:bookmarkStart w:id="17" w:name="_Toc169177261"/>
      <w:r w:rsidRPr="00D730E6">
        <w:t>REPORTS</w:t>
      </w:r>
      <w:bookmarkEnd w:id="17"/>
    </w:p>
    <w:p w14:paraId="24C32FB0" w14:textId="77777777" w:rsidR="00BB1BED" w:rsidRPr="00D730E6" w:rsidRDefault="00BB1BED" w:rsidP="00902737">
      <w:pPr>
        <w:pStyle w:val="Heading2"/>
        <w:rPr>
          <w:sz w:val="22"/>
          <w:szCs w:val="22"/>
        </w:rPr>
      </w:pPr>
      <w:bookmarkStart w:id="18" w:name="_Ref20555417"/>
      <w:bookmarkStart w:id="19" w:name="_Ref20656720"/>
      <w:bookmarkStart w:id="20" w:name="_Toc169177262"/>
      <w:r w:rsidRPr="00D730E6">
        <w:rPr>
          <w:sz w:val="22"/>
          <w:szCs w:val="22"/>
        </w:rPr>
        <w:t>Reporting requirements</w:t>
      </w:r>
      <w:bookmarkEnd w:id="18"/>
      <w:bookmarkEnd w:id="19"/>
      <w:bookmarkEnd w:id="20"/>
    </w:p>
    <w:p w14:paraId="252C16D3" w14:textId="057E1FFA" w:rsidR="00D11B59" w:rsidRPr="00D730E6" w:rsidRDefault="00D11B59" w:rsidP="00D11B59">
      <w:pPr>
        <w:spacing w:after="200" w:line="276" w:lineRule="auto"/>
        <w:jc w:val="left"/>
        <w:rPr>
          <w:rFonts w:ascii="Times New Roman" w:hAnsi="Times New Roman"/>
          <w:sz w:val="22"/>
          <w:szCs w:val="22"/>
        </w:rPr>
      </w:pPr>
      <w:r w:rsidRPr="00D730E6">
        <w:rPr>
          <w:rFonts w:ascii="Times New Roman" w:hAnsi="Times New Roman"/>
          <w:sz w:val="22"/>
          <w:szCs w:val="22"/>
        </w:rPr>
        <w:t>Timeline of the reports and payment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440"/>
        <w:gridCol w:w="2376"/>
        <w:gridCol w:w="1809"/>
      </w:tblGrid>
      <w:tr w:rsidR="00D11B59" w:rsidRPr="00D730E6" w14:paraId="00D5BB70" w14:textId="3795E396" w:rsidTr="001679DA">
        <w:tc>
          <w:tcPr>
            <w:tcW w:w="2159" w:type="dxa"/>
          </w:tcPr>
          <w:p w14:paraId="3E83499B" w14:textId="77777777" w:rsidR="00D11B59" w:rsidRPr="001679DA" w:rsidRDefault="00D11B59" w:rsidP="00BB1BED">
            <w:pPr>
              <w:jc w:val="center"/>
              <w:rPr>
                <w:rFonts w:ascii="Times New Roman" w:hAnsi="Times New Roman"/>
                <w:b/>
                <w:bCs/>
                <w:sz w:val="22"/>
                <w:szCs w:val="22"/>
              </w:rPr>
            </w:pPr>
            <w:r w:rsidRPr="001679DA">
              <w:rPr>
                <w:rFonts w:ascii="Times New Roman" w:hAnsi="Times New Roman"/>
                <w:b/>
                <w:bCs/>
                <w:sz w:val="22"/>
                <w:szCs w:val="22"/>
              </w:rPr>
              <w:t>Name of report</w:t>
            </w:r>
          </w:p>
        </w:tc>
        <w:tc>
          <w:tcPr>
            <w:tcW w:w="2440" w:type="dxa"/>
          </w:tcPr>
          <w:p w14:paraId="4DABA031" w14:textId="77777777" w:rsidR="00D11B59" w:rsidRPr="001679DA" w:rsidRDefault="00D11B59" w:rsidP="00BB1BED">
            <w:pPr>
              <w:jc w:val="center"/>
              <w:rPr>
                <w:rFonts w:ascii="Times New Roman" w:hAnsi="Times New Roman"/>
                <w:b/>
                <w:bCs/>
                <w:sz w:val="22"/>
                <w:szCs w:val="22"/>
              </w:rPr>
            </w:pPr>
            <w:r w:rsidRPr="001679DA">
              <w:rPr>
                <w:rFonts w:ascii="Times New Roman" w:hAnsi="Times New Roman"/>
                <w:b/>
                <w:bCs/>
                <w:sz w:val="22"/>
                <w:szCs w:val="22"/>
              </w:rPr>
              <w:t>Content</w:t>
            </w:r>
          </w:p>
        </w:tc>
        <w:tc>
          <w:tcPr>
            <w:tcW w:w="2376" w:type="dxa"/>
          </w:tcPr>
          <w:p w14:paraId="4C2D4C52" w14:textId="77777777" w:rsidR="00D11B59" w:rsidRPr="001679DA" w:rsidRDefault="00D11B59" w:rsidP="00BB1BED">
            <w:pPr>
              <w:jc w:val="center"/>
              <w:rPr>
                <w:rFonts w:ascii="Times New Roman" w:hAnsi="Times New Roman"/>
                <w:b/>
                <w:bCs/>
                <w:sz w:val="22"/>
                <w:szCs w:val="22"/>
              </w:rPr>
            </w:pPr>
            <w:r w:rsidRPr="001679DA">
              <w:rPr>
                <w:rFonts w:ascii="Times New Roman" w:hAnsi="Times New Roman"/>
                <w:b/>
                <w:bCs/>
                <w:sz w:val="22"/>
                <w:szCs w:val="22"/>
              </w:rPr>
              <w:t>Time of submission</w:t>
            </w:r>
          </w:p>
        </w:tc>
        <w:tc>
          <w:tcPr>
            <w:tcW w:w="1809" w:type="dxa"/>
          </w:tcPr>
          <w:p w14:paraId="0C48CA36" w14:textId="6E80B206" w:rsidR="00D11B59" w:rsidRPr="001679DA" w:rsidRDefault="00D11B59" w:rsidP="00BB1BED">
            <w:pPr>
              <w:jc w:val="center"/>
              <w:rPr>
                <w:rFonts w:ascii="Times New Roman" w:hAnsi="Times New Roman"/>
                <w:b/>
                <w:bCs/>
                <w:sz w:val="22"/>
                <w:szCs w:val="22"/>
              </w:rPr>
            </w:pPr>
            <w:r w:rsidRPr="001679DA">
              <w:rPr>
                <w:rFonts w:ascii="Times New Roman" w:hAnsi="Times New Roman"/>
                <w:b/>
                <w:sz w:val="22"/>
                <w:szCs w:val="22"/>
              </w:rPr>
              <w:t>Payment (% of total payment)</w:t>
            </w:r>
          </w:p>
        </w:tc>
      </w:tr>
      <w:tr w:rsidR="00D11B59" w:rsidRPr="004D09C3" w14:paraId="3A19A796" w14:textId="5F822F7D" w:rsidTr="001679DA">
        <w:tc>
          <w:tcPr>
            <w:tcW w:w="2159" w:type="dxa"/>
          </w:tcPr>
          <w:p w14:paraId="22845C68" w14:textId="68E98E6A" w:rsidR="00D11B59" w:rsidRPr="004D09C3" w:rsidRDefault="00D11B59" w:rsidP="005A010B">
            <w:pPr>
              <w:rPr>
                <w:rFonts w:ascii="Times New Roman" w:hAnsi="Times New Roman"/>
                <w:sz w:val="22"/>
                <w:szCs w:val="22"/>
              </w:rPr>
            </w:pPr>
            <w:r w:rsidRPr="004D09C3">
              <w:rPr>
                <w:rFonts w:ascii="Times New Roman" w:hAnsi="Times New Roman"/>
                <w:bCs/>
                <w:sz w:val="22"/>
                <w:szCs w:val="22"/>
              </w:rPr>
              <w:t>Inception Report Delivery/ Advance payment</w:t>
            </w:r>
          </w:p>
        </w:tc>
        <w:tc>
          <w:tcPr>
            <w:tcW w:w="2440" w:type="dxa"/>
          </w:tcPr>
          <w:p w14:paraId="4AD9B568" w14:textId="49E04429" w:rsidR="00D11B59" w:rsidRPr="004D09C3" w:rsidRDefault="00D11B59" w:rsidP="006E2226">
            <w:pPr>
              <w:jc w:val="left"/>
              <w:rPr>
                <w:rFonts w:ascii="Times New Roman" w:hAnsi="Times New Roman"/>
                <w:sz w:val="22"/>
                <w:szCs w:val="22"/>
              </w:rPr>
            </w:pPr>
            <w:r w:rsidRPr="004D09C3">
              <w:rPr>
                <w:rFonts w:ascii="Times New Roman" w:hAnsi="Times New Roman"/>
                <w:sz w:val="22"/>
                <w:szCs w:val="22"/>
              </w:rPr>
              <w:t xml:space="preserve">Analysis of </w:t>
            </w:r>
            <w:r w:rsidR="00D5125A" w:rsidRPr="004D09C3">
              <w:rPr>
                <w:rFonts w:ascii="Times New Roman" w:hAnsi="Times New Roman"/>
                <w:sz w:val="22"/>
                <w:szCs w:val="22"/>
              </w:rPr>
              <w:t xml:space="preserve">the </w:t>
            </w:r>
            <w:r w:rsidRPr="004D09C3">
              <w:rPr>
                <w:rFonts w:ascii="Times New Roman" w:hAnsi="Times New Roman"/>
                <w:sz w:val="22"/>
                <w:szCs w:val="22"/>
              </w:rPr>
              <w:t>existing situation and work plan for the project</w:t>
            </w:r>
          </w:p>
        </w:tc>
        <w:tc>
          <w:tcPr>
            <w:tcW w:w="2376" w:type="dxa"/>
          </w:tcPr>
          <w:p w14:paraId="1D1141E5" w14:textId="75AF5973" w:rsidR="00D11B59" w:rsidRPr="004D09C3" w:rsidRDefault="00D11B59" w:rsidP="006E2226">
            <w:pPr>
              <w:jc w:val="left"/>
              <w:rPr>
                <w:rFonts w:ascii="Times New Roman" w:hAnsi="Times New Roman"/>
                <w:sz w:val="22"/>
                <w:szCs w:val="22"/>
              </w:rPr>
            </w:pPr>
            <w:r w:rsidRPr="004D09C3">
              <w:rPr>
                <w:rFonts w:ascii="Times New Roman" w:hAnsi="Times New Roman"/>
                <w:sz w:val="22"/>
                <w:szCs w:val="22"/>
              </w:rPr>
              <w:t>No later than 2 weeks after the start of implementation</w:t>
            </w:r>
          </w:p>
        </w:tc>
        <w:tc>
          <w:tcPr>
            <w:tcW w:w="1809" w:type="dxa"/>
          </w:tcPr>
          <w:p w14:paraId="2064BF41" w14:textId="44974EDD" w:rsidR="00D11B59" w:rsidRPr="004D09C3" w:rsidRDefault="0062492A" w:rsidP="006E2226">
            <w:pPr>
              <w:jc w:val="left"/>
              <w:rPr>
                <w:rFonts w:ascii="Times New Roman" w:hAnsi="Times New Roman"/>
                <w:sz w:val="22"/>
                <w:szCs w:val="22"/>
              </w:rPr>
            </w:pPr>
            <w:r w:rsidRPr="004D09C3">
              <w:rPr>
                <w:rFonts w:ascii="Times New Roman" w:hAnsi="Times New Roman"/>
                <w:sz w:val="22"/>
                <w:szCs w:val="22"/>
              </w:rPr>
              <w:t>3</w:t>
            </w:r>
            <w:r w:rsidR="00D11B59" w:rsidRPr="004D09C3">
              <w:rPr>
                <w:rFonts w:ascii="Times New Roman" w:hAnsi="Times New Roman"/>
                <w:sz w:val="22"/>
                <w:szCs w:val="22"/>
              </w:rPr>
              <w:t xml:space="preserve">0 % </w:t>
            </w:r>
          </w:p>
        </w:tc>
      </w:tr>
      <w:tr w:rsidR="00D11B59" w:rsidRPr="004D09C3" w14:paraId="7DCF8E73" w14:textId="5409E938" w:rsidTr="001679DA">
        <w:tc>
          <w:tcPr>
            <w:tcW w:w="2159" w:type="dxa"/>
          </w:tcPr>
          <w:p w14:paraId="053F0495" w14:textId="6B439194" w:rsidR="00D11B59" w:rsidRPr="004D09C3" w:rsidRDefault="00D11B59" w:rsidP="005A010B">
            <w:pPr>
              <w:rPr>
                <w:rFonts w:ascii="Times New Roman" w:hAnsi="Times New Roman"/>
                <w:sz w:val="22"/>
                <w:szCs w:val="22"/>
              </w:rPr>
            </w:pPr>
            <w:r w:rsidRPr="004D09C3">
              <w:rPr>
                <w:rFonts w:ascii="Times New Roman" w:hAnsi="Times New Roman"/>
                <w:sz w:val="22"/>
                <w:szCs w:val="22"/>
              </w:rPr>
              <w:t>Draft detailed energy audit reports per each building</w:t>
            </w:r>
          </w:p>
        </w:tc>
        <w:tc>
          <w:tcPr>
            <w:tcW w:w="2440" w:type="dxa"/>
          </w:tcPr>
          <w:p w14:paraId="5D9F687F" w14:textId="1A34CB03" w:rsidR="00D11B59" w:rsidRPr="004D09C3" w:rsidRDefault="00D11B59" w:rsidP="009E0620">
            <w:pPr>
              <w:jc w:val="left"/>
              <w:rPr>
                <w:rFonts w:ascii="Times New Roman" w:hAnsi="Times New Roman"/>
                <w:sz w:val="22"/>
                <w:szCs w:val="22"/>
              </w:rPr>
            </w:pPr>
          </w:p>
        </w:tc>
        <w:tc>
          <w:tcPr>
            <w:tcW w:w="2376" w:type="dxa"/>
          </w:tcPr>
          <w:p w14:paraId="4778BBF5" w14:textId="5FFDF55F" w:rsidR="00D11B59" w:rsidRPr="004D09C3" w:rsidRDefault="00D11B59" w:rsidP="006E2226">
            <w:pPr>
              <w:jc w:val="left"/>
              <w:rPr>
                <w:rFonts w:ascii="Times New Roman" w:hAnsi="Times New Roman"/>
                <w:sz w:val="22"/>
                <w:szCs w:val="22"/>
              </w:rPr>
            </w:pPr>
            <w:r w:rsidRPr="004D09C3">
              <w:rPr>
                <w:rFonts w:ascii="Times New Roman" w:hAnsi="Times New Roman"/>
                <w:sz w:val="22"/>
                <w:szCs w:val="22"/>
              </w:rPr>
              <w:t>No later than 11 weeks after the Inception report</w:t>
            </w:r>
          </w:p>
        </w:tc>
        <w:tc>
          <w:tcPr>
            <w:tcW w:w="1809" w:type="dxa"/>
          </w:tcPr>
          <w:p w14:paraId="1B44E38F" w14:textId="101C261C" w:rsidR="00D11B59" w:rsidRPr="004D09C3" w:rsidRDefault="0062492A" w:rsidP="006E2226">
            <w:pPr>
              <w:jc w:val="left"/>
              <w:rPr>
                <w:rFonts w:ascii="Times New Roman" w:hAnsi="Times New Roman"/>
                <w:sz w:val="22"/>
                <w:szCs w:val="22"/>
              </w:rPr>
            </w:pPr>
            <w:r w:rsidRPr="004D09C3">
              <w:rPr>
                <w:rFonts w:ascii="Times New Roman" w:hAnsi="Times New Roman"/>
                <w:sz w:val="22"/>
                <w:szCs w:val="22"/>
              </w:rPr>
              <w:t>3</w:t>
            </w:r>
            <w:r w:rsidR="00D11B59" w:rsidRPr="004D09C3">
              <w:rPr>
                <w:rFonts w:ascii="Times New Roman" w:hAnsi="Times New Roman"/>
                <w:sz w:val="22"/>
                <w:szCs w:val="22"/>
              </w:rPr>
              <w:t>0 % after the approval of the draft reports</w:t>
            </w:r>
          </w:p>
        </w:tc>
      </w:tr>
      <w:tr w:rsidR="00D11B59" w:rsidRPr="00D730E6" w14:paraId="74F60CE2" w14:textId="3CDAB31A" w:rsidTr="001679DA">
        <w:tc>
          <w:tcPr>
            <w:tcW w:w="2159" w:type="dxa"/>
          </w:tcPr>
          <w:p w14:paraId="1E98D9ED" w14:textId="44D27B62" w:rsidR="00D11B59" w:rsidRPr="004D09C3" w:rsidRDefault="00D11B59" w:rsidP="005A010B">
            <w:pPr>
              <w:rPr>
                <w:rFonts w:ascii="Times New Roman" w:hAnsi="Times New Roman"/>
                <w:sz w:val="22"/>
                <w:szCs w:val="22"/>
              </w:rPr>
            </w:pPr>
            <w:r w:rsidRPr="004D09C3">
              <w:rPr>
                <w:rFonts w:ascii="Times New Roman" w:hAnsi="Times New Roman"/>
                <w:sz w:val="22"/>
                <w:szCs w:val="22"/>
              </w:rPr>
              <w:t>Final detailed energy audit reports per each building</w:t>
            </w:r>
          </w:p>
        </w:tc>
        <w:tc>
          <w:tcPr>
            <w:tcW w:w="2440" w:type="dxa"/>
          </w:tcPr>
          <w:p w14:paraId="68ED0E38" w14:textId="71D78BB9" w:rsidR="00D11B59" w:rsidRPr="004D09C3" w:rsidRDefault="00D11B59" w:rsidP="00D7797F">
            <w:pPr>
              <w:jc w:val="left"/>
              <w:rPr>
                <w:rFonts w:ascii="Times New Roman" w:hAnsi="Times New Roman"/>
                <w:sz w:val="22"/>
                <w:szCs w:val="22"/>
              </w:rPr>
            </w:pPr>
          </w:p>
        </w:tc>
        <w:tc>
          <w:tcPr>
            <w:tcW w:w="2376" w:type="dxa"/>
          </w:tcPr>
          <w:p w14:paraId="6947723A" w14:textId="75EC470C" w:rsidR="00D11B59" w:rsidRPr="004D09C3" w:rsidRDefault="00D11B59" w:rsidP="006E2226">
            <w:pPr>
              <w:jc w:val="left"/>
              <w:rPr>
                <w:rFonts w:ascii="Times New Roman" w:hAnsi="Times New Roman"/>
                <w:sz w:val="22"/>
                <w:szCs w:val="22"/>
              </w:rPr>
            </w:pPr>
            <w:r w:rsidRPr="004D09C3">
              <w:rPr>
                <w:rFonts w:ascii="Times New Roman" w:hAnsi="Times New Roman"/>
                <w:sz w:val="22"/>
                <w:szCs w:val="22"/>
              </w:rPr>
              <w:t xml:space="preserve">No later than 11 weeks after the draft report. </w:t>
            </w:r>
          </w:p>
        </w:tc>
        <w:tc>
          <w:tcPr>
            <w:tcW w:w="1809" w:type="dxa"/>
          </w:tcPr>
          <w:p w14:paraId="2D15B13B" w14:textId="1AAFFD9A" w:rsidR="00D11B59" w:rsidRPr="004D09C3" w:rsidRDefault="005821A2" w:rsidP="006E2226">
            <w:pPr>
              <w:jc w:val="left"/>
              <w:rPr>
                <w:rFonts w:ascii="Times New Roman" w:hAnsi="Times New Roman"/>
                <w:sz w:val="22"/>
                <w:szCs w:val="22"/>
              </w:rPr>
            </w:pPr>
            <w:r w:rsidRPr="004D09C3">
              <w:rPr>
                <w:rFonts w:ascii="Times New Roman" w:hAnsi="Times New Roman"/>
                <w:sz w:val="22"/>
                <w:szCs w:val="22"/>
              </w:rPr>
              <w:t>30 % after the approval of the draft reports</w:t>
            </w:r>
          </w:p>
        </w:tc>
      </w:tr>
      <w:tr w:rsidR="00D11B59" w:rsidRPr="00D730E6" w14:paraId="21E509C8" w14:textId="343CF488" w:rsidTr="001679DA">
        <w:tc>
          <w:tcPr>
            <w:tcW w:w="2159" w:type="dxa"/>
          </w:tcPr>
          <w:p w14:paraId="1E5936EF" w14:textId="639FA29A" w:rsidR="00D11B59" w:rsidRPr="004D09C3" w:rsidRDefault="00D11B59" w:rsidP="005A010B">
            <w:pPr>
              <w:rPr>
                <w:rFonts w:ascii="Times New Roman" w:hAnsi="Times New Roman"/>
                <w:sz w:val="22"/>
                <w:szCs w:val="22"/>
              </w:rPr>
            </w:pPr>
            <w:r w:rsidRPr="004D09C3">
              <w:rPr>
                <w:rFonts w:ascii="Times New Roman" w:hAnsi="Times New Roman"/>
                <w:sz w:val="22"/>
                <w:szCs w:val="22"/>
              </w:rPr>
              <w:t xml:space="preserve">Final </w:t>
            </w:r>
            <w:r w:rsidR="005821A2" w:rsidRPr="004D09C3">
              <w:rPr>
                <w:rFonts w:ascii="Times New Roman" w:hAnsi="Times New Roman"/>
                <w:sz w:val="22"/>
                <w:szCs w:val="22"/>
              </w:rPr>
              <w:t>Approval</w:t>
            </w:r>
          </w:p>
        </w:tc>
        <w:tc>
          <w:tcPr>
            <w:tcW w:w="2440" w:type="dxa"/>
          </w:tcPr>
          <w:p w14:paraId="5F9D39FA" w14:textId="1B68D12B" w:rsidR="00D11B59" w:rsidRPr="004D09C3" w:rsidRDefault="00D11B59" w:rsidP="00B46058">
            <w:pPr>
              <w:jc w:val="left"/>
              <w:rPr>
                <w:rFonts w:ascii="Times New Roman" w:hAnsi="Times New Roman"/>
                <w:sz w:val="22"/>
                <w:szCs w:val="22"/>
              </w:rPr>
            </w:pPr>
          </w:p>
        </w:tc>
        <w:tc>
          <w:tcPr>
            <w:tcW w:w="2376" w:type="dxa"/>
          </w:tcPr>
          <w:p w14:paraId="2DC60CC7" w14:textId="1F2D2B80" w:rsidR="00D11B59" w:rsidRPr="004D09C3" w:rsidRDefault="00D11B59" w:rsidP="005A010B">
            <w:pPr>
              <w:jc w:val="left"/>
              <w:rPr>
                <w:rFonts w:ascii="Times New Roman" w:hAnsi="Times New Roman"/>
                <w:sz w:val="22"/>
                <w:szCs w:val="22"/>
              </w:rPr>
            </w:pPr>
          </w:p>
        </w:tc>
        <w:tc>
          <w:tcPr>
            <w:tcW w:w="1809" w:type="dxa"/>
          </w:tcPr>
          <w:p w14:paraId="217DE5EB" w14:textId="531670F0" w:rsidR="00D11B59" w:rsidRPr="004D09C3" w:rsidRDefault="005821A2" w:rsidP="005A010B">
            <w:pPr>
              <w:jc w:val="left"/>
              <w:rPr>
                <w:rFonts w:ascii="Times New Roman" w:hAnsi="Times New Roman"/>
                <w:sz w:val="22"/>
                <w:szCs w:val="22"/>
              </w:rPr>
            </w:pPr>
            <w:r w:rsidRPr="004D09C3">
              <w:rPr>
                <w:rFonts w:ascii="Times New Roman" w:hAnsi="Times New Roman"/>
                <w:sz w:val="22"/>
                <w:szCs w:val="22"/>
              </w:rPr>
              <w:t>10%</w:t>
            </w:r>
          </w:p>
        </w:tc>
      </w:tr>
    </w:tbl>
    <w:p w14:paraId="6AB50F2D" w14:textId="22EA8EEA" w:rsidR="00BB1BED" w:rsidRPr="00D730E6" w:rsidRDefault="00BB1BED" w:rsidP="00BB1BED">
      <w:pPr>
        <w:rPr>
          <w:rFonts w:ascii="Times New Roman" w:hAnsi="Times New Roman"/>
          <w:sz w:val="22"/>
          <w:szCs w:val="22"/>
        </w:rPr>
      </w:pPr>
    </w:p>
    <w:p w14:paraId="3F14232A" w14:textId="77777777" w:rsidR="00BB1BED" w:rsidRPr="00D730E6" w:rsidRDefault="00BB1BED" w:rsidP="00902737">
      <w:pPr>
        <w:pStyle w:val="Heading2"/>
        <w:rPr>
          <w:sz w:val="22"/>
          <w:szCs w:val="22"/>
        </w:rPr>
      </w:pPr>
      <w:bookmarkStart w:id="21" w:name="_Toc169177263"/>
      <w:r w:rsidRPr="00D730E6">
        <w:rPr>
          <w:sz w:val="22"/>
          <w:szCs w:val="22"/>
        </w:rPr>
        <w:t>Submission &amp; approval of reports</w:t>
      </w:r>
      <w:bookmarkEnd w:id="21"/>
    </w:p>
    <w:p w14:paraId="49A82293" w14:textId="03C96030" w:rsidR="00BB1BED" w:rsidRPr="00D730E6" w:rsidRDefault="005821A2" w:rsidP="005821A2">
      <w:pPr>
        <w:rPr>
          <w:rFonts w:ascii="Times New Roman" w:hAnsi="Times New Roman"/>
          <w:sz w:val="22"/>
          <w:szCs w:val="22"/>
        </w:rPr>
      </w:pPr>
      <w:r w:rsidRPr="00D730E6">
        <w:rPr>
          <w:rFonts w:ascii="Times New Roman" w:hAnsi="Times New Roman"/>
          <w:sz w:val="22"/>
          <w:szCs w:val="22"/>
        </w:rPr>
        <w:t>The reports shall be submitted to and approved by the project working group separately in each of municipalities. The evaluation will be conducted based on the requirements specified in these Terms of Reference (TORs), followed by their final official approval.</w:t>
      </w:r>
      <w:r w:rsidR="00BB1BED" w:rsidRPr="00D730E6">
        <w:rPr>
          <w:rFonts w:ascii="Times New Roman" w:hAnsi="Times New Roman"/>
          <w:sz w:val="22"/>
          <w:szCs w:val="22"/>
        </w:rPr>
        <w:t xml:space="preserve"> </w:t>
      </w:r>
    </w:p>
    <w:p w14:paraId="5243346D" w14:textId="77777777" w:rsidR="00BB1BED" w:rsidRPr="00D730E6" w:rsidRDefault="00BB1BED" w:rsidP="007272AB">
      <w:pPr>
        <w:pStyle w:val="Heading1"/>
      </w:pPr>
      <w:bookmarkStart w:id="22" w:name="_Toc169177264"/>
      <w:r w:rsidRPr="00D730E6">
        <w:t>MONITORING AND EVALUATION</w:t>
      </w:r>
      <w:bookmarkEnd w:id="22"/>
    </w:p>
    <w:p w14:paraId="773F0DF7" w14:textId="77777777" w:rsidR="00BB1BED" w:rsidRPr="00D730E6" w:rsidRDefault="00BB1BED" w:rsidP="00902737">
      <w:pPr>
        <w:pStyle w:val="Heading2"/>
        <w:rPr>
          <w:sz w:val="22"/>
          <w:szCs w:val="22"/>
        </w:rPr>
      </w:pPr>
      <w:bookmarkStart w:id="23" w:name="_Toc169177265"/>
      <w:r w:rsidRPr="00D730E6">
        <w:rPr>
          <w:sz w:val="22"/>
          <w:szCs w:val="22"/>
        </w:rPr>
        <w:t>Definition of indicators</w:t>
      </w:r>
      <w:bookmarkEnd w:id="23"/>
    </w:p>
    <w:p w14:paraId="46281DDB" w14:textId="582E370F" w:rsidR="00BB1BED" w:rsidRPr="00D730E6" w:rsidRDefault="005821A2" w:rsidP="005821A2">
      <w:pPr>
        <w:rPr>
          <w:rFonts w:ascii="Times New Roman" w:hAnsi="Times New Roman"/>
          <w:sz w:val="22"/>
          <w:szCs w:val="22"/>
        </w:rPr>
      </w:pPr>
      <w:r w:rsidRPr="00D730E6">
        <w:rPr>
          <w:rFonts w:ascii="Times New Roman" w:hAnsi="Times New Roman"/>
          <w:sz w:val="22"/>
          <w:szCs w:val="22"/>
        </w:rPr>
        <w:t xml:space="preserve">The main deliverables and indicators for the Expert are foreseen in the </w:t>
      </w:r>
      <w:proofErr w:type="spellStart"/>
      <w:r w:rsidRPr="00D730E6">
        <w:rPr>
          <w:rFonts w:ascii="Times New Roman" w:hAnsi="Times New Roman"/>
          <w:sz w:val="22"/>
          <w:szCs w:val="22"/>
        </w:rPr>
        <w:t>ToRs</w:t>
      </w:r>
      <w:proofErr w:type="spellEnd"/>
      <w:r w:rsidRPr="00D730E6">
        <w:rPr>
          <w:rFonts w:ascii="Times New Roman" w:hAnsi="Times New Roman"/>
          <w:sz w:val="22"/>
          <w:szCs w:val="22"/>
        </w:rPr>
        <w:t>, including the scope of work for the assignment.</w:t>
      </w:r>
      <w:r w:rsidR="00BB1BED" w:rsidRPr="00D730E6">
        <w:rPr>
          <w:rFonts w:ascii="Times New Roman" w:hAnsi="Times New Roman"/>
          <w:sz w:val="22"/>
          <w:szCs w:val="22"/>
        </w:rPr>
        <w:t xml:space="preserve"> </w:t>
      </w:r>
    </w:p>
    <w:p w14:paraId="0C0E3D18" w14:textId="77777777" w:rsidR="00BB1BED" w:rsidRPr="00D730E6" w:rsidRDefault="00BB1BED" w:rsidP="00BB1BED">
      <w:pPr>
        <w:rPr>
          <w:rFonts w:ascii="Times New Roman" w:hAnsi="Times New Roman"/>
          <w:sz w:val="22"/>
          <w:szCs w:val="22"/>
        </w:rPr>
      </w:pPr>
    </w:p>
    <w:p w14:paraId="194A6FBA" w14:textId="77777777" w:rsidR="00BB1BED" w:rsidRPr="00D730E6" w:rsidRDefault="00BB1BED" w:rsidP="00BB1BED">
      <w:pPr>
        <w:jc w:val="center"/>
        <w:rPr>
          <w:rFonts w:ascii="Times New Roman" w:hAnsi="Times New Roman"/>
          <w:sz w:val="22"/>
          <w:szCs w:val="22"/>
        </w:rPr>
      </w:pPr>
      <w:r w:rsidRPr="00D730E6">
        <w:rPr>
          <w:rFonts w:ascii="Times New Roman" w:hAnsi="Times New Roman"/>
          <w:sz w:val="22"/>
          <w:szCs w:val="22"/>
        </w:rPr>
        <w:t>* * *</w:t>
      </w:r>
    </w:p>
    <w:sectPr w:rsidR="00BB1BED" w:rsidRPr="00D730E6"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CDE3" w14:textId="77777777" w:rsidR="005E7B4F" w:rsidRDefault="005E7B4F">
      <w:r>
        <w:separator/>
      </w:r>
    </w:p>
  </w:endnote>
  <w:endnote w:type="continuationSeparator" w:id="0">
    <w:p w14:paraId="1389A6D7" w14:textId="77777777" w:rsidR="005E7B4F" w:rsidRDefault="005E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auto"/>
    <w:notTrueType/>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76B" w14:textId="7B05BE41"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0F4A4B">
      <w:rPr>
        <w:rFonts w:ascii="Times New Roman" w:hAnsi="Times New Roman"/>
        <w:noProof/>
        <w:sz w:val="18"/>
        <w:szCs w:val="18"/>
      </w:rPr>
      <w:t>9</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0F4A4B">
      <w:rPr>
        <w:rFonts w:ascii="Times New Roman" w:hAnsi="Times New Roman"/>
        <w:noProof/>
        <w:sz w:val="18"/>
        <w:szCs w:val="18"/>
      </w:rPr>
      <w:t>12</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672E" w14:textId="7F73BD4D"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D37BEE">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D37BEE">
      <w:rPr>
        <w:rFonts w:ascii="Times New Roman" w:hAnsi="Times New Roman"/>
        <w:noProof/>
        <w:sz w:val="18"/>
        <w:szCs w:val="18"/>
      </w:rPr>
      <w:t>2</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BCF8" w14:textId="77777777" w:rsidR="005E7B4F" w:rsidRDefault="005E7B4F">
      <w:r>
        <w:separator/>
      </w:r>
    </w:p>
  </w:footnote>
  <w:footnote w:type="continuationSeparator" w:id="0">
    <w:p w14:paraId="118725E8" w14:textId="77777777" w:rsidR="005E7B4F" w:rsidRDefault="005E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B6062C"/>
    <w:multiLevelType w:val="hybridMultilevel"/>
    <w:tmpl w:val="4AF29D20"/>
    <w:lvl w:ilvl="0" w:tplc="A59A85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F298452E"/>
    <w:lvl w:ilvl="0">
      <w:start w:val="1"/>
      <w:numFmt w:val="decimal"/>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8"/>
  </w:num>
  <w:num w:numId="4">
    <w:abstractNumId w:val="10"/>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1"/>
  </w:num>
  <w:num w:numId="13">
    <w:abstractNumId w:val="10"/>
  </w:num>
  <w:num w:numId="14">
    <w:abstractNumId w:val="4"/>
  </w:num>
  <w:num w:numId="15">
    <w:abstractNumId w:val="9"/>
  </w:num>
  <w:num w:numId="16">
    <w:abstractNumId w:val="17"/>
  </w:num>
  <w:num w:numId="17">
    <w:abstractNumId w:val="20"/>
  </w:num>
  <w:num w:numId="18">
    <w:abstractNumId w:val="7"/>
  </w:num>
  <w:num w:numId="19">
    <w:abstractNumId w:val="16"/>
  </w:num>
  <w:num w:numId="20">
    <w:abstractNumId w:val="15"/>
  </w:num>
  <w:num w:numId="21">
    <w:abstractNumId w:val="12"/>
  </w:num>
  <w:num w:numId="22">
    <w:abstractNumId w:val="13"/>
  </w:num>
  <w:num w:numId="23">
    <w:abstractNumId w:val="3"/>
  </w:num>
  <w:num w:numId="24">
    <w:abstractNumId w:val="8"/>
  </w:num>
  <w:num w:numId="25">
    <w:abstractNumId w:val="2"/>
  </w:num>
  <w:num w:numId="26">
    <w:abstractNumId w:val="5"/>
  </w:num>
  <w:num w:numId="27">
    <w:abstractNumId w:val="21"/>
  </w:num>
  <w:num w:numId="28">
    <w:abstractNumId w:val="10"/>
  </w:num>
  <w:num w:numId="29">
    <w:abstractNumId w:val="10"/>
  </w:num>
  <w:num w:numId="30">
    <w:abstractNumId w:val="10"/>
  </w:num>
  <w:num w:numId="31">
    <w:abstractNumId w:val="10"/>
  </w:num>
  <w:num w:numId="32">
    <w:abstractNumId w:val="10"/>
  </w:num>
  <w:num w:numId="33">
    <w:abstractNumId w:val="14"/>
  </w:num>
  <w:num w:numId="34">
    <w:abstractNumId w:val="6"/>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2039C"/>
    <w:rsid w:val="0003046E"/>
    <w:rsid w:val="00044FE0"/>
    <w:rsid w:val="00051867"/>
    <w:rsid w:val="0005367E"/>
    <w:rsid w:val="00065115"/>
    <w:rsid w:val="00073A43"/>
    <w:rsid w:val="0007775D"/>
    <w:rsid w:val="00083633"/>
    <w:rsid w:val="00084170"/>
    <w:rsid w:val="0008417F"/>
    <w:rsid w:val="00086509"/>
    <w:rsid w:val="000867C2"/>
    <w:rsid w:val="00095412"/>
    <w:rsid w:val="000A564D"/>
    <w:rsid w:val="000B546C"/>
    <w:rsid w:val="000D3A02"/>
    <w:rsid w:val="000D5FA1"/>
    <w:rsid w:val="000D7382"/>
    <w:rsid w:val="000E4180"/>
    <w:rsid w:val="000E5C5A"/>
    <w:rsid w:val="000E75FE"/>
    <w:rsid w:val="000F4A4B"/>
    <w:rsid w:val="000F6064"/>
    <w:rsid w:val="0010272E"/>
    <w:rsid w:val="0010562D"/>
    <w:rsid w:val="0012541D"/>
    <w:rsid w:val="00125606"/>
    <w:rsid w:val="00125D86"/>
    <w:rsid w:val="001264EA"/>
    <w:rsid w:val="00127ED4"/>
    <w:rsid w:val="00143F19"/>
    <w:rsid w:val="00144A5E"/>
    <w:rsid w:val="001679DA"/>
    <w:rsid w:val="00167CF6"/>
    <w:rsid w:val="00187EE3"/>
    <w:rsid w:val="001A1412"/>
    <w:rsid w:val="001A1952"/>
    <w:rsid w:val="001A53A3"/>
    <w:rsid w:val="001B33D1"/>
    <w:rsid w:val="001B3E76"/>
    <w:rsid w:val="001C50E0"/>
    <w:rsid w:val="001D2A12"/>
    <w:rsid w:val="001D2BCC"/>
    <w:rsid w:val="001D7F3E"/>
    <w:rsid w:val="001F5CEB"/>
    <w:rsid w:val="001F67A7"/>
    <w:rsid w:val="002113F8"/>
    <w:rsid w:val="0021174B"/>
    <w:rsid w:val="00213767"/>
    <w:rsid w:val="00224222"/>
    <w:rsid w:val="00230B0D"/>
    <w:rsid w:val="00244A1C"/>
    <w:rsid w:val="002529C1"/>
    <w:rsid w:val="002600D6"/>
    <w:rsid w:val="00262932"/>
    <w:rsid w:val="00266451"/>
    <w:rsid w:val="00266CFC"/>
    <w:rsid w:val="00274556"/>
    <w:rsid w:val="002823E9"/>
    <w:rsid w:val="00282D5C"/>
    <w:rsid w:val="0029020E"/>
    <w:rsid w:val="00293130"/>
    <w:rsid w:val="002A4632"/>
    <w:rsid w:val="002B79FF"/>
    <w:rsid w:val="002C2AD2"/>
    <w:rsid w:val="002C5AE5"/>
    <w:rsid w:val="002E05ED"/>
    <w:rsid w:val="002E13AC"/>
    <w:rsid w:val="002E508F"/>
    <w:rsid w:val="002E58F9"/>
    <w:rsid w:val="002F642E"/>
    <w:rsid w:val="00303F53"/>
    <w:rsid w:val="00304B18"/>
    <w:rsid w:val="003249F8"/>
    <w:rsid w:val="00352993"/>
    <w:rsid w:val="00352AFC"/>
    <w:rsid w:val="00352B90"/>
    <w:rsid w:val="00353F37"/>
    <w:rsid w:val="00354FBB"/>
    <w:rsid w:val="003556A9"/>
    <w:rsid w:val="00356A16"/>
    <w:rsid w:val="00357C9F"/>
    <w:rsid w:val="003628DD"/>
    <w:rsid w:val="00362A67"/>
    <w:rsid w:val="00366638"/>
    <w:rsid w:val="00372A6A"/>
    <w:rsid w:val="0038158D"/>
    <w:rsid w:val="00383EB5"/>
    <w:rsid w:val="00385879"/>
    <w:rsid w:val="00385CF3"/>
    <w:rsid w:val="003A6435"/>
    <w:rsid w:val="003C06E9"/>
    <w:rsid w:val="003C619D"/>
    <w:rsid w:val="003D1B73"/>
    <w:rsid w:val="003D6D2C"/>
    <w:rsid w:val="003E178B"/>
    <w:rsid w:val="003E3BF2"/>
    <w:rsid w:val="003F5EC3"/>
    <w:rsid w:val="003F7039"/>
    <w:rsid w:val="00410DE0"/>
    <w:rsid w:val="00416C4D"/>
    <w:rsid w:val="00426B9A"/>
    <w:rsid w:val="00426FDF"/>
    <w:rsid w:val="0043135B"/>
    <w:rsid w:val="00460720"/>
    <w:rsid w:val="0046205B"/>
    <w:rsid w:val="0046344F"/>
    <w:rsid w:val="00477553"/>
    <w:rsid w:val="0048117A"/>
    <w:rsid w:val="00483991"/>
    <w:rsid w:val="004A5F87"/>
    <w:rsid w:val="004B75EE"/>
    <w:rsid w:val="004C13A0"/>
    <w:rsid w:val="004C3424"/>
    <w:rsid w:val="004C4966"/>
    <w:rsid w:val="004D09C3"/>
    <w:rsid w:val="004E54EB"/>
    <w:rsid w:val="004F3478"/>
    <w:rsid w:val="004F34A8"/>
    <w:rsid w:val="004F7F5F"/>
    <w:rsid w:val="00512C5D"/>
    <w:rsid w:val="00525BDC"/>
    <w:rsid w:val="00526064"/>
    <w:rsid w:val="00530182"/>
    <w:rsid w:val="00542D2B"/>
    <w:rsid w:val="00546488"/>
    <w:rsid w:val="00551540"/>
    <w:rsid w:val="005519B0"/>
    <w:rsid w:val="00561B68"/>
    <w:rsid w:val="00570770"/>
    <w:rsid w:val="00575A9A"/>
    <w:rsid w:val="005821A2"/>
    <w:rsid w:val="00591589"/>
    <w:rsid w:val="0059750E"/>
    <w:rsid w:val="005A010B"/>
    <w:rsid w:val="005A1585"/>
    <w:rsid w:val="005A1DCF"/>
    <w:rsid w:val="005A7F32"/>
    <w:rsid w:val="005B224C"/>
    <w:rsid w:val="005C728D"/>
    <w:rsid w:val="005D104D"/>
    <w:rsid w:val="005E1F81"/>
    <w:rsid w:val="005E5732"/>
    <w:rsid w:val="005E77F2"/>
    <w:rsid w:val="005E7B4F"/>
    <w:rsid w:val="005F3E33"/>
    <w:rsid w:val="0060796D"/>
    <w:rsid w:val="00610145"/>
    <w:rsid w:val="00617928"/>
    <w:rsid w:val="00623274"/>
    <w:rsid w:val="0062492A"/>
    <w:rsid w:val="00630808"/>
    <w:rsid w:val="00634449"/>
    <w:rsid w:val="00634CA9"/>
    <w:rsid w:val="006455EB"/>
    <w:rsid w:val="00653031"/>
    <w:rsid w:val="00656C12"/>
    <w:rsid w:val="00664B66"/>
    <w:rsid w:val="006675AD"/>
    <w:rsid w:val="00675CA3"/>
    <w:rsid w:val="00676E92"/>
    <w:rsid w:val="006841F2"/>
    <w:rsid w:val="00690516"/>
    <w:rsid w:val="00690911"/>
    <w:rsid w:val="00692334"/>
    <w:rsid w:val="006A453E"/>
    <w:rsid w:val="006A5478"/>
    <w:rsid w:val="006A67EB"/>
    <w:rsid w:val="006B16C2"/>
    <w:rsid w:val="006B1938"/>
    <w:rsid w:val="006C4E52"/>
    <w:rsid w:val="006E00A0"/>
    <w:rsid w:val="006E0E75"/>
    <w:rsid w:val="006E20F8"/>
    <w:rsid w:val="006E2226"/>
    <w:rsid w:val="006E25C5"/>
    <w:rsid w:val="006F1B1A"/>
    <w:rsid w:val="006F6AA1"/>
    <w:rsid w:val="00702B67"/>
    <w:rsid w:val="00707F71"/>
    <w:rsid w:val="007147B2"/>
    <w:rsid w:val="00720FC2"/>
    <w:rsid w:val="007230D6"/>
    <w:rsid w:val="00723A02"/>
    <w:rsid w:val="007272AB"/>
    <w:rsid w:val="00732CF8"/>
    <w:rsid w:val="007367C5"/>
    <w:rsid w:val="00756B51"/>
    <w:rsid w:val="00762DAF"/>
    <w:rsid w:val="00764064"/>
    <w:rsid w:val="00766AB0"/>
    <w:rsid w:val="0077155A"/>
    <w:rsid w:val="00780DE1"/>
    <w:rsid w:val="00781229"/>
    <w:rsid w:val="007B1182"/>
    <w:rsid w:val="007B16D7"/>
    <w:rsid w:val="007B2FF8"/>
    <w:rsid w:val="007B4FAE"/>
    <w:rsid w:val="007B7B24"/>
    <w:rsid w:val="007C4490"/>
    <w:rsid w:val="007D0E9B"/>
    <w:rsid w:val="007D4581"/>
    <w:rsid w:val="007E60C8"/>
    <w:rsid w:val="007F1CB9"/>
    <w:rsid w:val="00807478"/>
    <w:rsid w:val="008158C4"/>
    <w:rsid w:val="00817BEC"/>
    <w:rsid w:val="00823F49"/>
    <w:rsid w:val="00825D61"/>
    <w:rsid w:val="00835671"/>
    <w:rsid w:val="00840B41"/>
    <w:rsid w:val="008539B7"/>
    <w:rsid w:val="00855FF3"/>
    <w:rsid w:val="008568A4"/>
    <w:rsid w:val="008614A1"/>
    <w:rsid w:val="00880C18"/>
    <w:rsid w:val="00887612"/>
    <w:rsid w:val="008A18D1"/>
    <w:rsid w:val="008A1F78"/>
    <w:rsid w:val="008A2AAA"/>
    <w:rsid w:val="008A5DA4"/>
    <w:rsid w:val="008B5572"/>
    <w:rsid w:val="008C43AC"/>
    <w:rsid w:val="008C6F89"/>
    <w:rsid w:val="008E68B3"/>
    <w:rsid w:val="008E6E07"/>
    <w:rsid w:val="008F278C"/>
    <w:rsid w:val="00902153"/>
    <w:rsid w:val="00902737"/>
    <w:rsid w:val="00905B31"/>
    <w:rsid w:val="00912313"/>
    <w:rsid w:val="0092680B"/>
    <w:rsid w:val="00927DB6"/>
    <w:rsid w:val="00946151"/>
    <w:rsid w:val="00946ADE"/>
    <w:rsid w:val="00953B43"/>
    <w:rsid w:val="00954828"/>
    <w:rsid w:val="00962DE3"/>
    <w:rsid w:val="0097081C"/>
    <w:rsid w:val="009754BA"/>
    <w:rsid w:val="009817D6"/>
    <w:rsid w:val="00987C2D"/>
    <w:rsid w:val="009940DE"/>
    <w:rsid w:val="00994D4C"/>
    <w:rsid w:val="009B08FD"/>
    <w:rsid w:val="009C216F"/>
    <w:rsid w:val="009C5635"/>
    <w:rsid w:val="009D6506"/>
    <w:rsid w:val="009D796D"/>
    <w:rsid w:val="009E0620"/>
    <w:rsid w:val="009F098E"/>
    <w:rsid w:val="009F0B63"/>
    <w:rsid w:val="00A06859"/>
    <w:rsid w:val="00A06F5A"/>
    <w:rsid w:val="00A10084"/>
    <w:rsid w:val="00A2357F"/>
    <w:rsid w:val="00A30BA8"/>
    <w:rsid w:val="00A328F5"/>
    <w:rsid w:val="00A3499F"/>
    <w:rsid w:val="00A3653E"/>
    <w:rsid w:val="00A509DB"/>
    <w:rsid w:val="00A50D0F"/>
    <w:rsid w:val="00A572AB"/>
    <w:rsid w:val="00A645BE"/>
    <w:rsid w:val="00A708C4"/>
    <w:rsid w:val="00A82F86"/>
    <w:rsid w:val="00A86AB0"/>
    <w:rsid w:val="00A8745F"/>
    <w:rsid w:val="00A87E49"/>
    <w:rsid w:val="00A951CC"/>
    <w:rsid w:val="00AA1043"/>
    <w:rsid w:val="00AA54E8"/>
    <w:rsid w:val="00AB6A51"/>
    <w:rsid w:val="00AB7E71"/>
    <w:rsid w:val="00AD3A27"/>
    <w:rsid w:val="00AE0DC1"/>
    <w:rsid w:val="00AE438A"/>
    <w:rsid w:val="00AF3E12"/>
    <w:rsid w:val="00AF528D"/>
    <w:rsid w:val="00B05ED3"/>
    <w:rsid w:val="00B107C6"/>
    <w:rsid w:val="00B16550"/>
    <w:rsid w:val="00B200A8"/>
    <w:rsid w:val="00B257D2"/>
    <w:rsid w:val="00B25EAC"/>
    <w:rsid w:val="00B3592C"/>
    <w:rsid w:val="00B4477A"/>
    <w:rsid w:val="00B46058"/>
    <w:rsid w:val="00B468F8"/>
    <w:rsid w:val="00B50CDA"/>
    <w:rsid w:val="00B63208"/>
    <w:rsid w:val="00B718CB"/>
    <w:rsid w:val="00B72FB4"/>
    <w:rsid w:val="00B74670"/>
    <w:rsid w:val="00B75D75"/>
    <w:rsid w:val="00B80692"/>
    <w:rsid w:val="00B927EB"/>
    <w:rsid w:val="00B95433"/>
    <w:rsid w:val="00B977C5"/>
    <w:rsid w:val="00BA0EF4"/>
    <w:rsid w:val="00BA69B9"/>
    <w:rsid w:val="00BA707E"/>
    <w:rsid w:val="00BB1BED"/>
    <w:rsid w:val="00BB2E43"/>
    <w:rsid w:val="00BC103B"/>
    <w:rsid w:val="00BC5777"/>
    <w:rsid w:val="00BC7CDF"/>
    <w:rsid w:val="00BE1EB0"/>
    <w:rsid w:val="00C17A92"/>
    <w:rsid w:val="00C23839"/>
    <w:rsid w:val="00C23CB9"/>
    <w:rsid w:val="00C348D2"/>
    <w:rsid w:val="00C36069"/>
    <w:rsid w:val="00C3714A"/>
    <w:rsid w:val="00C40F0C"/>
    <w:rsid w:val="00C415F0"/>
    <w:rsid w:val="00C43867"/>
    <w:rsid w:val="00C54E9B"/>
    <w:rsid w:val="00C57807"/>
    <w:rsid w:val="00C708E5"/>
    <w:rsid w:val="00C72230"/>
    <w:rsid w:val="00C72B31"/>
    <w:rsid w:val="00C826CC"/>
    <w:rsid w:val="00CA0090"/>
    <w:rsid w:val="00CA03ED"/>
    <w:rsid w:val="00CA4BC4"/>
    <w:rsid w:val="00CD2AB7"/>
    <w:rsid w:val="00CD4B60"/>
    <w:rsid w:val="00CD5EAC"/>
    <w:rsid w:val="00CD6F51"/>
    <w:rsid w:val="00CD7122"/>
    <w:rsid w:val="00CE2AB2"/>
    <w:rsid w:val="00CE373F"/>
    <w:rsid w:val="00CE443C"/>
    <w:rsid w:val="00CE69F3"/>
    <w:rsid w:val="00CF6D15"/>
    <w:rsid w:val="00CF727B"/>
    <w:rsid w:val="00D11B59"/>
    <w:rsid w:val="00D162B7"/>
    <w:rsid w:val="00D16EF8"/>
    <w:rsid w:val="00D17BF7"/>
    <w:rsid w:val="00D20D8F"/>
    <w:rsid w:val="00D21396"/>
    <w:rsid w:val="00D37BEE"/>
    <w:rsid w:val="00D46E7C"/>
    <w:rsid w:val="00D5125A"/>
    <w:rsid w:val="00D53E4F"/>
    <w:rsid w:val="00D5419D"/>
    <w:rsid w:val="00D545F0"/>
    <w:rsid w:val="00D54FF4"/>
    <w:rsid w:val="00D55610"/>
    <w:rsid w:val="00D62A96"/>
    <w:rsid w:val="00D62BB9"/>
    <w:rsid w:val="00D62EF8"/>
    <w:rsid w:val="00D640B4"/>
    <w:rsid w:val="00D70E49"/>
    <w:rsid w:val="00D730E6"/>
    <w:rsid w:val="00D7797F"/>
    <w:rsid w:val="00D8111C"/>
    <w:rsid w:val="00D81292"/>
    <w:rsid w:val="00D83F0E"/>
    <w:rsid w:val="00DA5A89"/>
    <w:rsid w:val="00DB34A2"/>
    <w:rsid w:val="00DB7A37"/>
    <w:rsid w:val="00DC5451"/>
    <w:rsid w:val="00DD10FE"/>
    <w:rsid w:val="00DD6912"/>
    <w:rsid w:val="00DE599B"/>
    <w:rsid w:val="00DE5AB5"/>
    <w:rsid w:val="00E011E1"/>
    <w:rsid w:val="00E05C0F"/>
    <w:rsid w:val="00E121C5"/>
    <w:rsid w:val="00E152E6"/>
    <w:rsid w:val="00E154A5"/>
    <w:rsid w:val="00E16A8A"/>
    <w:rsid w:val="00E213CC"/>
    <w:rsid w:val="00E22FAF"/>
    <w:rsid w:val="00E312E0"/>
    <w:rsid w:val="00E32856"/>
    <w:rsid w:val="00E45775"/>
    <w:rsid w:val="00E5124C"/>
    <w:rsid w:val="00E53A88"/>
    <w:rsid w:val="00E63919"/>
    <w:rsid w:val="00E6437C"/>
    <w:rsid w:val="00E734CB"/>
    <w:rsid w:val="00E756AE"/>
    <w:rsid w:val="00EA2A54"/>
    <w:rsid w:val="00EA7B06"/>
    <w:rsid w:val="00EB3307"/>
    <w:rsid w:val="00EB71C5"/>
    <w:rsid w:val="00EB7E57"/>
    <w:rsid w:val="00EC184A"/>
    <w:rsid w:val="00EC32CE"/>
    <w:rsid w:val="00EC5C78"/>
    <w:rsid w:val="00EC795C"/>
    <w:rsid w:val="00EC7C75"/>
    <w:rsid w:val="00EE285F"/>
    <w:rsid w:val="00EE5409"/>
    <w:rsid w:val="00EE6137"/>
    <w:rsid w:val="00EE7956"/>
    <w:rsid w:val="00EF00BA"/>
    <w:rsid w:val="00F02017"/>
    <w:rsid w:val="00F16F52"/>
    <w:rsid w:val="00F174CA"/>
    <w:rsid w:val="00F27862"/>
    <w:rsid w:val="00F3739A"/>
    <w:rsid w:val="00F413C0"/>
    <w:rsid w:val="00F71048"/>
    <w:rsid w:val="00F71707"/>
    <w:rsid w:val="00F739AE"/>
    <w:rsid w:val="00F757F3"/>
    <w:rsid w:val="00F76840"/>
    <w:rsid w:val="00F91213"/>
    <w:rsid w:val="00F95F2E"/>
    <w:rsid w:val="00F95F80"/>
    <w:rsid w:val="00FA614C"/>
    <w:rsid w:val="00FA70C1"/>
    <w:rsid w:val="00FB01AC"/>
    <w:rsid w:val="00FB21C0"/>
    <w:rsid w:val="00FB2813"/>
    <w:rsid w:val="00FB7A63"/>
    <w:rsid w:val="00FE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7272AB"/>
    <w:pPr>
      <w:keepNext/>
      <w:spacing w:before="240"/>
      <w:outlineLvl w:val="0"/>
    </w:pPr>
    <w:rPr>
      <w:rFonts w:ascii="Times New Roman" w:hAnsi="Times New Roman"/>
      <w:sz w:val="22"/>
      <w:szCs w:val="22"/>
    </w:rPr>
  </w:style>
  <w:style w:type="paragraph" w:styleId="Heading2">
    <w:name w:val="heading 2"/>
    <w:basedOn w:val="Normal"/>
    <w:next w:val="Text2"/>
    <w:autoRedefine/>
    <w:qFormat/>
    <w:rsid w:val="00902737"/>
    <w:pPr>
      <w:keepNext/>
      <w:numPr>
        <w:ilvl w:val="1"/>
        <w:numId w:val="3"/>
      </w:numPr>
      <w:tabs>
        <w:tab w:val="left" w:pos="567"/>
      </w:tabs>
      <w:spacing w:before="240"/>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F27862"/>
    <w:pPr>
      <w:keepNext w:val="0"/>
      <w:pageBreakBefore/>
      <w:tabs>
        <w:tab w:val="left" w:pos="2552"/>
      </w:tabs>
      <w:spacing w:line="276" w:lineRule="auto"/>
      <w:jc w:val="center"/>
      <w:outlineLvl w:val="9"/>
    </w:pPr>
    <w:rPr>
      <w:caps/>
      <w:smallCaps/>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Default">
    <w:name w:val="Default"/>
    <w:rsid w:val="00835671"/>
    <w:pPr>
      <w:autoSpaceDE w:val="0"/>
      <w:autoSpaceDN w:val="0"/>
      <w:adjustRightInd w:val="0"/>
    </w:pPr>
    <w:rPr>
      <w:rFonts w:ascii="Calibri" w:hAnsi="Calibri" w:cs="Calibri"/>
      <w:color w:val="000000"/>
      <w:sz w:val="24"/>
      <w:szCs w:val="24"/>
      <w:lang w:val="en-US"/>
    </w:rPr>
  </w:style>
  <w:style w:type="character" w:styleId="Strong">
    <w:name w:val="Strong"/>
    <w:qFormat/>
    <w:rsid w:val="004E54E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165678898">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AB003-861A-479F-985E-A575D9B075A9}">
  <ds:schemaRefs>
    <ds:schemaRef ds:uri="http://schemas.openxmlformats.org/officeDocument/2006/bibliography"/>
  </ds:schemaRefs>
</ds:datastoreItem>
</file>

<file path=customXml/itemProps2.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3BFF8-3549-4D06-9A8C-2DF461D65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331</TotalTime>
  <Pages>7</Pages>
  <Words>2096</Words>
  <Characters>12467</Characters>
  <Application>Microsoft Office Word</Application>
  <DocSecurity>0</DocSecurity>
  <Lines>263</Lines>
  <Paragraphs>132</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14479</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Elvis Ndreka</cp:lastModifiedBy>
  <cp:revision>28</cp:revision>
  <cp:lastPrinted>2013-09-25T13:53:00Z</cp:lastPrinted>
  <dcterms:created xsi:type="dcterms:W3CDTF">2024-06-13T11:22:00Z</dcterms:created>
  <dcterms:modified xsi:type="dcterms:W3CDTF">2024-07-31T11:45:00Z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y fmtid="{D5CDD505-2E9C-101B-9397-08002B2CF9AE}" pid="9" name="GrammarlyDocumentId">
    <vt:lpwstr>e0022c811626942215f9cef19f83679b660d9b4b090a22206ae01c64024d50f8</vt:lpwstr>
  </property>
</Properties>
</file>